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E560B" w14:textId="3ADDC068" w:rsidR="00592476" w:rsidRPr="00242849" w:rsidRDefault="007F3619" w:rsidP="001376DF">
      <w:pPr>
        <w:pStyle w:val="Tech1antr"/>
        <w:jc w:val="center"/>
      </w:pPr>
      <w:bookmarkStart w:id="0" w:name="_Ref448409283"/>
      <w:r w:rsidRPr="00242849">
        <w:t xml:space="preserve">INTEGRUOTOS BAUDŽIAMOJO PROCESO INFORMACINĖS SISTEMOS (IBPS) EKSPERTINIŲ TYRIMŲ MODULIO </w:t>
      </w:r>
      <w:r w:rsidR="00B97E17" w:rsidRPr="00242849">
        <w:t xml:space="preserve">PLĖTROS </w:t>
      </w:r>
      <w:r w:rsidR="00A13884" w:rsidRPr="00242849">
        <w:t>PASLAUGŲ</w:t>
      </w:r>
      <w:r w:rsidR="00370E0B">
        <w:t xml:space="preserve"> PIRKIMO</w:t>
      </w:r>
    </w:p>
    <w:p w14:paraId="4B4B505D" w14:textId="5018CD71" w:rsidR="00EA22D5" w:rsidRPr="00242849" w:rsidRDefault="00EA22D5" w:rsidP="001376DF">
      <w:pPr>
        <w:pStyle w:val="Tech1antr"/>
        <w:jc w:val="center"/>
      </w:pPr>
      <w:r w:rsidRPr="00242849">
        <w:t>TECHNINĖ SPECIFIKACIJA</w:t>
      </w:r>
    </w:p>
    <w:p w14:paraId="2356D4AE" w14:textId="77777777" w:rsidR="00EA22D5" w:rsidRPr="00242849" w:rsidRDefault="00EA22D5" w:rsidP="00EA22D5">
      <w:pPr>
        <w:pStyle w:val="Antrat2"/>
        <w:spacing w:before="0"/>
        <w:ind w:left="360"/>
        <w:jc w:val="center"/>
        <w:rPr>
          <w:rFonts w:ascii="Times New Roman" w:hAnsi="Times New Roman" w:cs="Times New Roman"/>
          <w:sz w:val="24"/>
          <w:szCs w:val="24"/>
        </w:rPr>
      </w:pPr>
    </w:p>
    <w:p w14:paraId="5529E955" w14:textId="77777777" w:rsidR="00EA22D5" w:rsidRPr="00242849" w:rsidRDefault="00EA22D5" w:rsidP="00A22230">
      <w:pPr>
        <w:pStyle w:val="Antrat2"/>
        <w:numPr>
          <w:ilvl w:val="0"/>
          <w:numId w:val="10"/>
        </w:numPr>
        <w:suppressAutoHyphens/>
        <w:spacing w:before="0" w:line="240" w:lineRule="auto"/>
        <w:jc w:val="center"/>
        <w:rPr>
          <w:rFonts w:ascii="Times New Roman" w:hAnsi="Times New Roman" w:cs="Times New Roman"/>
          <w:sz w:val="24"/>
          <w:szCs w:val="24"/>
        </w:rPr>
      </w:pPr>
      <w:r w:rsidRPr="00242849">
        <w:rPr>
          <w:rFonts w:ascii="Times New Roman" w:hAnsi="Times New Roman" w:cs="Times New Roman"/>
          <w:sz w:val="24"/>
          <w:szCs w:val="24"/>
        </w:rPr>
        <w:t>BENDRA INFORMACIJA</w:t>
      </w:r>
    </w:p>
    <w:p w14:paraId="43E93EB7" w14:textId="77777777" w:rsidR="00EA22D5" w:rsidRPr="00242849" w:rsidRDefault="00EA22D5" w:rsidP="00EA22D5">
      <w:pPr>
        <w:rPr>
          <w:rFonts w:ascii="Times New Roman" w:hAnsi="Times New Roman" w:cs="Times New Roman"/>
          <w:sz w:val="24"/>
          <w:szCs w:val="24"/>
        </w:rPr>
      </w:pPr>
    </w:p>
    <w:p w14:paraId="493C359D" w14:textId="77777777" w:rsidR="00B97E17" w:rsidRPr="00242849" w:rsidRDefault="00640821" w:rsidP="00BB6BEE">
      <w:pPr>
        <w:spacing w:after="0" w:line="276" w:lineRule="auto"/>
        <w:ind w:firstLine="284"/>
        <w:rPr>
          <w:rFonts w:ascii="Times New Roman" w:hAnsi="Times New Roman" w:cs="Times New Roman"/>
          <w:sz w:val="24"/>
          <w:szCs w:val="24"/>
        </w:rPr>
      </w:pPr>
      <w:r w:rsidRPr="00242849">
        <w:rPr>
          <w:rFonts w:ascii="Times New Roman" w:hAnsi="Times New Roman" w:cs="Times New Roman"/>
          <w:b/>
          <w:bCs/>
          <w:sz w:val="24"/>
          <w:szCs w:val="24"/>
        </w:rPr>
        <w:t xml:space="preserve">  </w:t>
      </w:r>
      <w:r w:rsidR="00325A73" w:rsidRPr="00242849">
        <w:rPr>
          <w:rFonts w:ascii="Times New Roman" w:hAnsi="Times New Roman" w:cs="Times New Roman"/>
          <w:b/>
          <w:bCs/>
          <w:sz w:val="24"/>
          <w:szCs w:val="24"/>
        </w:rPr>
        <w:t xml:space="preserve"> </w:t>
      </w:r>
      <w:r w:rsidR="00BB5FE3" w:rsidRPr="00242849">
        <w:rPr>
          <w:rFonts w:ascii="Times New Roman" w:hAnsi="Times New Roman" w:cs="Times New Roman"/>
          <w:b/>
          <w:bCs/>
          <w:sz w:val="24"/>
          <w:szCs w:val="24"/>
        </w:rPr>
        <w:t xml:space="preserve"> </w:t>
      </w:r>
      <w:r w:rsidR="00EA10D7" w:rsidRPr="00242849">
        <w:rPr>
          <w:rFonts w:ascii="Times New Roman" w:hAnsi="Times New Roman" w:cs="Times New Roman"/>
          <w:b/>
          <w:bCs/>
          <w:sz w:val="24"/>
          <w:szCs w:val="24"/>
        </w:rPr>
        <w:t>1.1.</w:t>
      </w:r>
      <w:r w:rsidRPr="00242849">
        <w:rPr>
          <w:rFonts w:ascii="Times New Roman" w:hAnsi="Times New Roman" w:cs="Times New Roman"/>
          <w:sz w:val="24"/>
          <w:szCs w:val="24"/>
        </w:rPr>
        <w:t xml:space="preserve"> </w:t>
      </w:r>
      <w:r w:rsidR="00C7447B" w:rsidRPr="00242849">
        <w:rPr>
          <w:rFonts w:ascii="Times New Roman" w:hAnsi="Times New Roman" w:cs="Times New Roman"/>
          <w:b/>
          <w:sz w:val="24"/>
          <w:szCs w:val="24"/>
        </w:rPr>
        <w:t>Pirkimo objektas</w:t>
      </w:r>
      <w:r w:rsidR="00C7447B" w:rsidRPr="00242849">
        <w:rPr>
          <w:rFonts w:ascii="Times New Roman" w:hAnsi="Times New Roman" w:cs="Times New Roman"/>
          <w:sz w:val="24"/>
          <w:szCs w:val="24"/>
        </w:rPr>
        <w:t xml:space="preserve"> – </w:t>
      </w:r>
      <w:r w:rsidR="00B97E17" w:rsidRPr="00242849">
        <w:rPr>
          <w:rFonts w:ascii="Times New Roman" w:eastAsia="Times New Roman" w:hAnsi="Times New Roman" w:cs="Times New Roman"/>
          <w:sz w:val="24"/>
          <w:szCs w:val="24"/>
        </w:rPr>
        <w:t>Integruotos baudžiamojo proceso informacinės sistemos (IBPS) Ekspertinių tyrimų modulio plėtros</w:t>
      </w:r>
      <w:r w:rsidR="00EA22D5" w:rsidRPr="00242849">
        <w:rPr>
          <w:rFonts w:ascii="Times New Roman" w:hAnsi="Times New Roman" w:cs="Times New Roman"/>
          <w:sz w:val="24"/>
          <w:szCs w:val="24"/>
        </w:rPr>
        <w:t xml:space="preserve"> paslaugo</w:t>
      </w:r>
      <w:r w:rsidR="00E465B0" w:rsidRPr="00242849">
        <w:rPr>
          <w:rFonts w:ascii="Times New Roman" w:hAnsi="Times New Roman" w:cs="Times New Roman"/>
          <w:sz w:val="24"/>
          <w:szCs w:val="24"/>
        </w:rPr>
        <w:t xml:space="preserve">s. </w:t>
      </w:r>
    </w:p>
    <w:p w14:paraId="481EE12F" w14:textId="560F4746" w:rsidR="00C7447B" w:rsidRPr="00242849" w:rsidRDefault="00B97E17" w:rsidP="00BB6BEE">
      <w:pPr>
        <w:spacing w:after="0" w:line="276" w:lineRule="auto"/>
        <w:ind w:firstLine="284"/>
        <w:rPr>
          <w:rFonts w:ascii="Times New Roman" w:hAnsi="Times New Roman" w:cs="Times New Roman"/>
          <w:sz w:val="24"/>
          <w:szCs w:val="24"/>
        </w:rPr>
      </w:pPr>
      <w:r w:rsidRPr="00242849">
        <w:rPr>
          <w:rFonts w:ascii="Times New Roman" w:hAnsi="Times New Roman" w:cs="Times New Roman"/>
          <w:sz w:val="24"/>
          <w:szCs w:val="24"/>
        </w:rPr>
        <w:t xml:space="preserve">    </w:t>
      </w:r>
      <w:r w:rsidR="00E465B0" w:rsidRPr="00242849">
        <w:rPr>
          <w:rFonts w:ascii="Times New Roman" w:hAnsi="Times New Roman" w:cs="Times New Roman"/>
          <w:sz w:val="24"/>
          <w:szCs w:val="24"/>
        </w:rPr>
        <w:t>Šiomis paslaugomis</w:t>
      </w:r>
      <w:r w:rsidR="00EA10D7" w:rsidRPr="00242849">
        <w:rPr>
          <w:rFonts w:ascii="Times New Roman" w:hAnsi="Times New Roman" w:cs="Times New Roman"/>
          <w:sz w:val="24"/>
          <w:szCs w:val="24"/>
        </w:rPr>
        <w:t xml:space="preserve"> </w:t>
      </w:r>
      <w:r w:rsidR="00EA22D5" w:rsidRPr="00242849">
        <w:rPr>
          <w:rFonts w:ascii="Times New Roman" w:hAnsi="Times New Roman" w:cs="Times New Roman"/>
          <w:sz w:val="24"/>
          <w:szCs w:val="24"/>
        </w:rPr>
        <w:t xml:space="preserve">siekiama pakeisti IBPS programinę įrangą bei užtikrinti tinkamą IBPS funkcionalumą, sukuriant naujus ir tobulinant jau esamus funkcionalumus, susijusius su </w:t>
      </w:r>
      <w:r w:rsidR="002337FE" w:rsidRPr="00242849">
        <w:rPr>
          <w:rFonts w:ascii="Times New Roman" w:hAnsi="Times New Roman" w:cs="Times New Roman"/>
          <w:sz w:val="24"/>
          <w:szCs w:val="24"/>
        </w:rPr>
        <w:t>Ekspertinių tyrimų modul</w:t>
      </w:r>
      <w:r w:rsidR="008046B0" w:rsidRPr="00242849">
        <w:rPr>
          <w:rFonts w:ascii="Times New Roman" w:hAnsi="Times New Roman" w:cs="Times New Roman"/>
          <w:sz w:val="24"/>
          <w:szCs w:val="24"/>
        </w:rPr>
        <w:t>yje tvarkomai</w:t>
      </w:r>
      <w:r w:rsidR="00F158DE">
        <w:rPr>
          <w:rFonts w:ascii="Times New Roman" w:hAnsi="Times New Roman" w:cs="Times New Roman"/>
          <w:sz w:val="24"/>
          <w:szCs w:val="24"/>
        </w:rPr>
        <w:t>s</w:t>
      </w:r>
      <w:r w:rsidR="008046B0" w:rsidRPr="00242849">
        <w:rPr>
          <w:rFonts w:ascii="Times New Roman" w:hAnsi="Times New Roman" w:cs="Times New Roman"/>
          <w:sz w:val="24"/>
          <w:szCs w:val="24"/>
        </w:rPr>
        <w:t xml:space="preserve"> duomenimis bei informacija.</w:t>
      </w:r>
    </w:p>
    <w:p w14:paraId="1F0E197F" w14:textId="74569E8E" w:rsidR="003F20B3" w:rsidRPr="00242849" w:rsidRDefault="003F20B3" w:rsidP="00BB6BEE">
      <w:pPr>
        <w:spacing w:after="0" w:line="276" w:lineRule="auto"/>
        <w:ind w:firstLine="567"/>
        <w:rPr>
          <w:rFonts w:ascii="Times New Roman" w:hAnsi="Times New Roman" w:cs="Times New Roman"/>
          <w:sz w:val="24"/>
        </w:rPr>
      </w:pPr>
    </w:p>
    <w:tbl>
      <w:tblPr>
        <w:tblStyle w:val="Lentelstinklelis"/>
        <w:tblW w:w="0" w:type="auto"/>
        <w:tblLook w:val="04A0" w:firstRow="1" w:lastRow="0" w:firstColumn="1" w:lastColumn="0" w:noHBand="0" w:noVBand="1"/>
      </w:tblPr>
      <w:tblGrid>
        <w:gridCol w:w="9914"/>
      </w:tblGrid>
      <w:tr w:rsidR="006C4934" w:rsidRPr="00242849" w14:paraId="62128136" w14:textId="77777777" w:rsidTr="000140F6">
        <w:tc>
          <w:tcPr>
            <w:tcW w:w="9914" w:type="dxa"/>
          </w:tcPr>
          <w:p w14:paraId="723478FD" w14:textId="77777777" w:rsidR="006C4934" w:rsidRPr="00242849" w:rsidRDefault="006C4934" w:rsidP="00BB6BEE">
            <w:pPr>
              <w:spacing w:line="276" w:lineRule="auto"/>
              <w:ind w:firstLine="284"/>
              <w:jc w:val="center"/>
              <w:rPr>
                <w:rFonts w:ascii="Times New Roman" w:hAnsi="Times New Roman" w:cs="Times New Roman"/>
                <w:b/>
                <w:bCs/>
                <w:sz w:val="24"/>
                <w:szCs w:val="24"/>
              </w:rPr>
            </w:pPr>
            <w:r w:rsidRPr="00242849">
              <w:rPr>
                <w:rFonts w:ascii="Times New Roman" w:hAnsi="Times New Roman" w:cs="Times New Roman"/>
                <w:b/>
                <w:bCs/>
                <w:sz w:val="24"/>
                <w:szCs w:val="24"/>
              </w:rPr>
              <w:t>Reikalavimai, susiję su nacionaliniu saugumu</w:t>
            </w:r>
          </w:p>
        </w:tc>
      </w:tr>
      <w:tr w:rsidR="006C4934" w:rsidRPr="00242849" w14:paraId="59072825" w14:textId="77777777" w:rsidTr="000140F6">
        <w:tc>
          <w:tcPr>
            <w:tcW w:w="9914" w:type="dxa"/>
          </w:tcPr>
          <w:p w14:paraId="7AF3E5D5" w14:textId="77777777" w:rsidR="006C4934" w:rsidRPr="00242849" w:rsidRDefault="006C4934" w:rsidP="00BB6BEE">
            <w:pPr>
              <w:spacing w:line="276" w:lineRule="auto"/>
              <w:ind w:firstLine="284"/>
              <w:rPr>
                <w:rFonts w:ascii="Times New Roman" w:hAnsi="Times New Roman" w:cs="Times New Roman"/>
                <w:b/>
                <w:bCs/>
                <w:sz w:val="24"/>
                <w:szCs w:val="24"/>
              </w:rPr>
            </w:pPr>
            <w:r w:rsidRPr="00242849">
              <w:rPr>
                <w:rFonts w:ascii="Times New Roman" w:hAnsi="Times New Roman" w:cs="Times New Roman"/>
                <w:b/>
                <w:bCs/>
                <w:sz w:val="24"/>
                <w:szCs w:val="24"/>
                <w:u w:val="single"/>
              </w:rPr>
              <w:t>Pirkimo objektui taikomi Lietuvos Respublikos viešųjų pirkimų įstatymo 37 str. 8 dalies ir 9 dalies reikalavimai, susiję su nacionaliniu saugumu:</w:t>
            </w:r>
          </w:p>
          <w:p w14:paraId="47A90B78" w14:textId="57B7FC97" w:rsidR="009C7EA9" w:rsidRPr="00242849" w:rsidRDefault="006C4934" w:rsidP="00BB6BEE">
            <w:pPr>
              <w:spacing w:line="276" w:lineRule="auto"/>
              <w:ind w:firstLine="284"/>
              <w:rPr>
                <w:rFonts w:ascii="Times New Roman" w:eastAsia="Calibri" w:hAnsi="Times New Roman" w:cs="Times New Roman"/>
                <w:sz w:val="24"/>
                <w:szCs w:val="24"/>
              </w:rPr>
            </w:pPr>
            <w:r w:rsidRPr="00242849">
              <w:rPr>
                <w:rFonts w:ascii="Times New Roman" w:hAnsi="Times New Roman" w:cs="Times New Roman"/>
                <w:bCs/>
                <w:sz w:val="24"/>
                <w:szCs w:val="24"/>
              </w:rPr>
              <w:t>1</w:t>
            </w:r>
            <w:r w:rsidR="009C7EA9" w:rsidRPr="00242849">
              <w:rPr>
                <w:rFonts w:ascii="Times New Roman" w:hAnsi="Times New Roman" w:cs="Times New Roman"/>
                <w:bCs/>
                <w:sz w:val="24"/>
                <w:szCs w:val="24"/>
              </w:rPr>
              <w:t>)</w:t>
            </w:r>
            <w:r w:rsidRPr="00242849">
              <w:rPr>
                <w:rFonts w:ascii="Times New Roman" w:hAnsi="Times New Roman" w:cs="Times New Roman"/>
                <w:b/>
                <w:sz w:val="24"/>
                <w:szCs w:val="24"/>
              </w:rPr>
              <w:t xml:space="preserve"> </w:t>
            </w:r>
            <w:r w:rsidR="009C7EA9" w:rsidRPr="00242849">
              <w:rPr>
                <w:rFonts w:ascii="Times New Roman" w:hAnsi="Times New Roman" w:cs="Times New Roman"/>
                <w:sz w:val="24"/>
                <w:szCs w:val="24"/>
                <w:u w:val="single"/>
              </w:rPr>
              <w:t>pirkimo objektui taikomi Lietuvos Respublikos viešųjų pirkimų įstatymo 37 str. 8 dalies reikalavimai susiję su nacionaliniu saugumu</w:t>
            </w:r>
            <w:r w:rsidR="009C7EA9" w:rsidRPr="00242849">
              <w:rPr>
                <w:rFonts w:ascii="Times New Roman" w:hAnsi="Times New Roman" w:cs="Times New Roman"/>
                <w:sz w:val="24"/>
                <w:szCs w:val="24"/>
              </w:rPr>
              <w:t xml:space="preserve">. </w:t>
            </w:r>
            <w:r w:rsidR="009C7EA9" w:rsidRPr="00242849">
              <w:rPr>
                <w:rFonts w:ascii="Times New Roman" w:eastAsia="Calibri" w:hAnsi="Times New Roman" w:cs="Times New Roman"/>
                <w:sz w:val="24"/>
                <w:szCs w:val="24"/>
              </w:rPr>
              <w:t xml:space="preserve">Tiekėjo siūlomos paslaugos turi nekelti grėsmės nacionaliniam saugumui, kaip nurodyta VPĮ 37 straipsnio 8 dalyje. Perkančioji organizacija </w:t>
            </w:r>
            <w:r w:rsidR="009C7EA9" w:rsidRPr="00242849">
              <w:rPr>
                <w:rFonts w:ascii="Times New Roman" w:eastAsia="Calibri" w:hAnsi="Times New Roman" w:cs="Times New Roman"/>
                <w:sz w:val="24"/>
                <w:szCs w:val="24"/>
                <w:u w:val="single"/>
              </w:rPr>
              <w:t>reikalauja</w:t>
            </w:r>
            <w:r w:rsidR="009C7EA9" w:rsidRPr="00242849">
              <w:rPr>
                <w:rFonts w:ascii="Times New Roman" w:eastAsia="Calibri" w:hAnsi="Times New Roman" w:cs="Times New Roman"/>
                <w:sz w:val="24"/>
                <w:szCs w:val="24"/>
              </w:rPr>
              <w:t xml:space="preserve">, kad tiekėjo siūlomos paslaugos nekeltų grėsmės nacionaliniam saugumui, kai sandorio pagrindu susidarytų aplinkybės, nurodytos Nacionaliniam saugumui užtikrinti svarbių objektų apsaugos įstatymo 13 straipsnio 4 dalies 1 punkte. Laikoma, kad tiekėjo siūlomos paslaugos kelia grėsmę nacionaliniam saugumui, kai Lietuvos Respublikos Vyriausybė yra priėmusi sprendimą, patvirtinantį, kad ketinamas sudaryti sandoris neatitinka nacionalinio saugumo interesų vadovaujantis Nacionaliniam saugumui užtikrinti svarbių objektų apsaugos įstatymu, ir tiekėjo pasiūlymas atmetamas. Į kompetentingas institucijas dėl atitikties įvertinimo keliamam reikalavimui bus kreipiamasi dėl ekonomiškai naudingiausią pasiūlymą pateikusio tiekėjo ir tik įvertinus ekonomiškai naudingiausią pasiūlymą (iki pasiūlymų eilės nustatymo) pateikusio tiekėjo pašalinimo pagrindų nebuvimą, atitikimą </w:t>
            </w:r>
            <w:r w:rsidR="00C651AB">
              <w:rPr>
                <w:rFonts w:ascii="Times New Roman" w:eastAsia="Calibri" w:hAnsi="Times New Roman" w:cs="Times New Roman"/>
                <w:sz w:val="24"/>
                <w:szCs w:val="24"/>
              </w:rPr>
              <w:t xml:space="preserve">pirkimo dokumentų </w:t>
            </w:r>
            <w:r w:rsidR="009C7EA9" w:rsidRPr="00242849">
              <w:rPr>
                <w:rFonts w:ascii="Times New Roman" w:eastAsia="Calibri" w:hAnsi="Times New Roman" w:cs="Times New Roman"/>
                <w:sz w:val="24"/>
                <w:szCs w:val="24"/>
              </w:rPr>
              <w:t>Specialiosiose sąlygose</w:t>
            </w:r>
            <w:r w:rsidR="00C651AB">
              <w:rPr>
                <w:rFonts w:ascii="Times New Roman" w:eastAsia="Calibri" w:hAnsi="Times New Roman" w:cs="Times New Roman"/>
                <w:sz w:val="24"/>
                <w:szCs w:val="24"/>
              </w:rPr>
              <w:t xml:space="preserve"> (2 IA PD SS)</w:t>
            </w:r>
            <w:r w:rsidR="009C7EA9" w:rsidRPr="00242849">
              <w:rPr>
                <w:rFonts w:ascii="Times New Roman" w:eastAsia="Calibri" w:hAnsi="Times New Roman" w:cs="Times New Roman"/>
                <w:sz w:val="24"/>
                <w:szCs w:val="24"/>
              </w:rPr>
              <w:t xml:space="preserve"> nustatytiems kvalifikacijos reikalavimams bei Lietuvos Respublikos viešųjų pirkimų įstatymo 37 straipsnio 9 dalies reikalavimams, susijusiems su nacionaliniu saugumu.</w:t>
            </w:r>
          </w:p>
          <w:p w14:paraId="58B6FD1F" w14:textId="165B510B" w:rsidR="009C7EA9" w:rsidRPr="00242849" w:rsidRDefault="006C4934" w:rsidP="00BB6BEE">
            <w:pPr>
              <w:pStyle w:val="Antrat1"/>
              <w:spacing w:before="0" w:after="0" w:line="276" w:lineRule="auto"/>
              <w:ind w:firstLine="720"/>
              <w:rPr>
                <w:rFonts w:ascii="Times New Roman" w:hAnsi="Times New Roman" w:cs="Times New Roman"/>
                <w:b w:val="0"/>
                <w:bCs w:val="0"/>
                <w:sz w:val="24"/>
                <w:szCs w:val="24"/>
              </w:rPr>
            </w:pPr>
            <w:r w:rsidRPr="00242849">
              <w:rPr>
                <w:rFonts w:ascii="Times New Roman" w:hAnsi="Times New Roman" w:cs="Times New Roman"/>
                <w:b w:val="0"/>
                <w:bCs w:val="0"/>
                <w:sz w:val="24"/>
                <w:szCs w:val="24"/>
              </w:rPr>
              <w:lastRenderedPageBreak/>
              <w:t>2</w:t>
            </w:r>
            <w:r w:rsidR="009C7EA9" w:rsidRPr="00242849">
              <w:rPr>
                <w:rFonts w:ascii="Times New Roman" w:hAnsi="Times New Roman" w:cs="Times New Roman"/>
                <w:b w:val="0"/>
                <w:bCs w:val="0"/>
                <w:sz w:val="24"/>
                <w:szCs w:val="24"/>
              </w:rPr>
              <w:t>)</w:t>
            </w:r>
            <w:r w:rsidRPr="00242849">
              <w:rPr>
                <w:rFonts w:ascii="Times New Roman" w:hAnsi="Times New Roman" w:cs="Times New Roman"/>
                <w:b w:val="0"/>
                <w:bCs w:val="0"/>
                <w:sz w:val="24"/>
                <w:szCs w:val="24"/>
              </w:rPr>
              <w:t xml:space="preserve"> </w:t>
            </w:r>
            <w:r w:rsidR="009C7EA9" w:rsidRPr="00242849">
              <w:rPr>
                <w:rFonts w:ascii="Times New Roman" w:hAnsi="Times New Roman" w:cs="Times New Roman"/>
                <w:b w:val="0"/>
                <w:bCs w:val="0"/>
                <w:caps w:val="0"/>
                <w:sz w:val="24"/>
                <w:szCs w:val="24"/>
                <w:u w:val="single"/>
              </w:rPr>
              <w:t>pirkimo objektui taikomi Lietuvos Respublikos viešųjų pirkimų įstatymo 37 str. 9 dalies reikalavimai susiję su nacionaliniu saugumu</w:t>
            </w:r>
            <w:r w:rsidR="009C7EA9" w:rsidRPr="00242849">
              <w:rPr>
                <w:rFonts w:ascii="Times New Roman" w:hAnsi="Times New Roman" w:cs="Times New Roman"/>
                <w:b w:val="0"/>
                <w:bCs w:val="0"/>
                <w:caps w:val="0"/>
                <w:sz w:val="24"/>
                <w:szCs w:val="24"/>
              </w:rPr>
              <w:t>*. Tiekėjas privalo įrodyti, kad siūlomos paslaugos nekelia grėsmės nacionaliniam saugumui – paslaugų teikimas nevykdomas iš VPĮ 92 straipsnio 14 dalyje numatytame sąraše nurodytų valstybių ar teritorijų.</w:t>
            </w:r>
          </w:p>
          <w:p w14:paraId="7F19695F" w14:textId="5BC5550C" w:rsidR="009C7EA9" w:rsidRPr="00242849" w:rsidRDefault="009C7EA9" w:rsidP="00BB6BEE">
            <w:pPr>
              <w:pStyle w:val="Antrat1"/>
              <w:spacing w:before="0" w:after="0" w:line="276" w:lineRule="auto"/>
              <w:ind w:firstLine="431"/>
              <w:rPr>
                <w:rFonts w:ascii="Times New Roman" w:hAnsi="Times New Roman" w:cs="Times New Roman"/>
                <w:b w:val="0"/>
                <w:bCs w:val="0"/>
                <w:sz w:val="24"/>
                <w:szCs w:val="24"/>
              </w:rPr>
            </w:pPr>
            <w:r w:rsidRPr="00242849">
              <w:rPr>
                <w:rFonts w:ascii="Times New Roman" w:hAnsi="Times New Roman" w:cs="Times New Roman"/>
                <w:b w:val="0"/>
                <w:bCs w:val="0"/>
                <w:caps w:val="0"/>
                <w:sz w:val="24"/>
                <w:szCs w:val="24"/>
              </w:rPr>
              <w:t>Perkančioji organizacija pasiūlymo atitikčiai LR viešųjų pirkimų įstatymo 37 straipsnio 9</w:t>
            </w:r>
            <w:r w:rsidR="002D02B4">
              <w:rPr>
                <w:rFonts w:ascii="Times New Roman" w:hAnsi="Times New Roman" w:cs="Times New Roman"/>
                <w:b w:val="0"/>
                <w:bCs w:val="0"/>
                <w:caps w:val="0"/>
                <w:sz w:val="24"/>
                <w:szCs w:val="24"/>
              </w:rPr>
              <w:t xml:space="preserve"> </w:t>
            </w:r>
            <w:r w:rsidRPr="00242849">
              <w:rPr>
                <w:rFonts w:ascii="Times New Roman" w:hAnsi="Times New Roman" w:cs="Times New Roman"/>
                <w:b w:val="0"/>
                <w:bCs w:val="0"/>
                <w:caps w:val="0"/>
                <w:sz w:val="24"/>
                <w:szCs w:val="24"/>
              </w:rPr>
              <w:t xml:space="preserve">dalies reikalavimams patvirtinti iš tiekėjo reikalauja </w:t>
            </w:r>
            <w:r w:rsidRPr="00242849">
              <w:rPr>
                <w:rFonts w:ascii="Times New Roman" w:hAnsi="Times New Roman" w:cs="Times New Roman"/>
                <w:b w:val="0"/>
                <w:bCs w:val="0"/>
                <w:sz w:val="24"/>
                <w:szCs w:val="24"/>
              </w:rPr>
              <w:t>KARTU SU PASIŪLYMU PATEIKTI</w:t>
            </w:r>
            <w:r w:rsidRPr="00242849">
              <w:rPr>
                <w:rFonts w:ascii="Times New Roman" w:hAnsi="Times New Roman" w:cs="Times New Roman"/>
                <w:sz w:val="24"/>
                <w:szCs w:val="24"/>
              </w:rPr>
              <w:t xml:space="preserve"> </w:t>
            </w:r>
            <w:r w:rsidRPr="00242849">
              <w:rPr>
                <w:rFonts w:ascii="Times New Roman" w:hAnsi="Times New Roman" w:cs="Times New Roman"/>
                <w:b w:val="0"/>
                <w:bCs w:val="0"/>
                <w:caps w:val="0"/>
                <w:sz w:val="24"/>
                <w:szCs w:val="24"/>
              </w:rPr>
              <w:t>užpildytą pirkimo dokumentą „Nacionalinio saugumo reikalavimų atitikties deklaracija“ (8 IA PD ATITIKTIES DEKLARACIJA), o iš ekonomiškai naudingiausią pasiūlymą pateikusio tiekėjo reikalaus pateikti (</w:t>
            </w:r>
            <w:r w:rsidRPr="00242849">
              <w:rPr>
                <w:rFonts w:ascii="Times New Roman" w:hAnsi="Times New Roman" w:cs="Times New Roman"/>
                <w:b w:val="0"/>
                <w:bCs w:val="0"/>
                <w:caps w:val="0"/>
                <w:sz w:val="24"/>
                <w:szCs w:val="24"/>
                <w:u w:val="single"/>
              </w:rPr>
              <w:t>kartu su pasiūlymu šių dokumentų tiekėjas pateikti neturi</w:t>
            </w:r>
            <w:r w:rsidRPr="00242849">
              <w:rPr>
                <w:rFonts w:ascii="Times New Roman" w:hAnsi="Times New Roman" w:cs="Times New Roman"/>
                <w:b w:val="0"/>
                <w:bCs w:val="0"/>
                <w:caps w:val="0"/>
                <w:sz w:val="24"/>
                <w:szCs w:val="24"/>
              </w:rPr>
              <w:t>)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p w14:paraId="61B22AF7" w14:textId="0CEC5CEC" w:rsidR="006C4934" w:rsidRPr="00242849" w:rsidRDefault="006C4934" w:rsidP="00BB6BEE">
            <w:pPr>
              <w:spacing w:line="276" w:lineRule="auto"/>
              <w:ind w:firstLine="284"/>
              <w:rPr>
                <w:rFonts w:ascii="Times New Roman" w:hAnsi="Times New Roman" w:cs="Times New Roman"/>
                <w:b/>
                <w:sz w:val="24"/>
                <w:szCs w:val="24"/>
              </w:rPr>
            </w:pPr>
          </w:p>
          <w:p w14:paraId="0B271E00" w14:textId="77777777" w:rsidR="006C4934" w:rsidRPr="00242849" w:rsidRDefault="006C4934" w:rsidP="00BB6BEE">
            <w:pPr>
              <w:spacing w:line="276" w:lineRule="auto"/>
              <w:ind w:firstLine="284"/>
              <w:rPr>
                <w:rFonts w:ascii="Times New Roman" w:hAnsi="Times New Roman" w:cs="Times New Roman"/>
                <w:b/>
                <w:sz w:val="24"/>
                <w:szCs w:val="24"/>
              </w:rPr>
            </w:pPr>
            <w:r w:rsidRPr="00242849">
              <w:rPr>
                <w:rFonts w:ascii="Times New Roman" w:hAnsi="Times New Roman" w:cs="Times New Roman"/>
                <w:b/>
                <w:sz w:val="24"/>
                <w:szCs w:val="24"/>
              </w:rPr>
              <w:t>Pastabos:</w:t>
            </w:r>
          </w:p>
          <w:p w14:paraId="76B6986C" w14:textId="5ACB6901" w:rsidR="006C4934" w:rsidRPr="00242849" w:rsidRDefault="006C4934" w:rsidP="00BB6BEE">
            <w:pPr>
              <w:spacing w:line="276" w:lineRule="auto"/>
              <w:ind w:firstLine="284"/>
              <w:rPr>
                <w:rFonts w:ascii="Times New Roman" w:hAnsi="Times New Roman" w:cs="Times New Roman"/>
                <w:bCs/>
                <w:sz w:val="24"/>
                <w:szCs w:val="24"/>
              </w:rPr>
            </w:pPr>
            <w:r w:rsidRPr="00242849">
              <w:rPr>
                <w:rFonts w:ascii="Times New Roman" w:hAnsi="Times New Roman" w:cs="Times New Roman"/>
                <w:bCs/>
                <w:sz w:val="24"/>
                <w:szCs w:val="24"/>
              </w:rPr>
              <w:t xml:space="preserve">*Jeigu prekių gamintojas ar </w:t>
            </w:r>
            <w:r w:rsidR="00190A7E" w:rsidRPr="00242849">
              <w:rPr>
                <w:rFonts w:ascii="Times New Roman" w:hAnsi="Times New Roman" w:cs="Times New Roman"/>
                <w:bCs/>
                <w:sz w:val="24"/>
                <w:szCs w:val="24"/>
              </w:rPr>
              <w:t>P</w:t>
            </w:r>
            <w:r w:rsidRPr="00242849">
              <w:rPr>
                <w:rFonts w:ascii="Times New Roman" w:hAnsi="Times New Roman" w:cs="Times New Roman"/>
                <w:bCs/>
                <w:sz w:val="24"/>
                <w:szCs w:val="24"/>
              </w:rPr>
              <w:t>aslaugų t</w:t>
            </w:r>
            <w:r w:rsidR="002E5AD4" w:rsidRPr="00242849">
              <w:rPr>
                <w:rFonts w:ascii="Times New Roman" w:hAnsi="Times New Roman" w:cs="Times New Roman"/>
                <w:bCs/>
                <w:sz w:val="24"/>
                <w:szCs w:val="24"/>
              </w:rPr>
              <w:t>ie</w:t>
            </w:r>
            <w:r w:rsidRPr="00242849">
              <w:rPr>
                <w:rFonts w:ascii="Times New Roman" w:hAnsi="Times New Roman" w:cs="Times New Roman"/>
                <w:bCs/>
                <w:sz w:val="24"/>
                <w:szCs w:val="24"/>
              </w:rPr>
              <w:t>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560270CD" w14:textId="0FFC2433" w:rsidR="006C4934" w:rsidRPr="00242849" w:rsidRDefault="006C4934" w:rsidP="00BB6BEE">
            <w:pPr>
              <w:spacing w:line="276" w:lineRule="auto"/>
              <w:ind w:firstLine="284"/>
              <w:rPr>
                <w:rFonts w:ascii="Times New Roman" w:hAnsi="Times New Roman" w:cs="Times New Roman"/>
                <w:sz w:val="24"/>
                <w:szCs w:val="24"/>
              </w:rPr>
            </w:pPr>
            <w:r w:rsidRPr="00242849">
              <w:rPr>
                <w:rFonts w:ascii="Times New Roman" w:hAnsi="Times New Roman" w:cs="Times New Roman"/>
                <w:bCs/>
                <w:sz w:val="24"/>
                <w:szCs w:val="24"/>
              </w:rPr>
              <w:t xml:space="preserve">**Dokumentai, kuriuose nenurodytas jų galiojimo terminas, turi būti išduoti ar atspausdinti iš informacinės sistemos ne anksčiau kaip likus 3 mėnesiams iki tos dienos, kurią perkančiosios organizacijos prašymu </w:t>
            </w:r>
            <w:r w:rsidR="00190A7E" w:rsidRPr="00242849">
              <w:rPr>
                <w:rFonts w:ascii="Times New Roman" w:hAnsi="Times New Roman" w:cs="Times New Roman"/>
                <w:bCs/>
                <w:sz w:val="24"/>
                <w:szCs w:val="24"/>
              </w:rPr>
              <w:t xml:space="preserve">Paslaugų </w:t>
            </w:r>
            <w:r w:rsidRPr="00242849">
              <w:rPr>
                <w:rFonts w:ascii="Times New Roman" w:hAnsi="Times New Roman" w:cs="Times New Roman"/>
                <w:bCs/>
                <w:sz w:val="24"/>
                <w:szCs w:val="24"/>
              </w:rPr>
              <w:t>tiekėjas turi pateikti dokumentus</w:t>
            </w:r>
            <w:r w:rsidRPr="00242849">
              <w:rPr>
                <w:rFonts w:ascii="Times New Roman" w:hAnsi="Times New Roman" w:cs="Times New Roman"/>
                <w:sz w:val="24"/>
                <w:szCs w:val="24"/>
              </w:rPr>
              <w:t>.</w:t>
            </w:r>
          </w:p>
          <w:p w14:paraId="36AE5532" w14:textId="77777777" w:rsidR="006C4934" w:rsidRPr="00242849" w:rsidRDefault="006C4934" w:rsidP="00BB6BEE">
            <w:pPr>
              <w:spacing w:line="276" w:lineRule="auto"/>
              <w:ind w:firstLine="284"/>
              <w:rPr>
                <w:rFonts w:ascii="Times New Roman" w:hAnsi="Times New Roman" w:cs="Times New Roman"/>
                <w:b/>
                <w:sz w:val="24"/>
                <w:szCs w:val="24"/>
              </w:rPr>
            </w:pPr>
          </w:p>
        </w:tc>
      </w:tr>
    </w:tbl>
    <w:p w14:paraId="703B4166" w14:textId="77777777" w:rsidR="003F20B3" w:rsidRPr="00242849" w:rsidRDefault="003F20B3" w:rsidP="00BB6BEE">
      <w:pPr>
        <w:spacing w:after="0" w:line="276" w:lineRule="auto"/>
        <w:ind w:firstLine="284"/>
        <w:rPr>
          <w:rFonts w:ascii="Times New Roman" w:hAnsi="Times New Roman" w:cs="Times New Roman"/>
          <w:sz w:val="24"/>
          <w:szCs w:val="24"/>
        </w:rPr>
      </w:pPr>
    </w:p>
    <w:p w14:paraId="3CF7AE4E" w14:textId="7D918974" w:rsidR="00EA22D5" w:rsidRPr="00242849" w:rsidRDefault="00640821" w:rsidP="00BB6BEE">
      <w:pPr>
        <w:tabs>
          <w:tab w:val="center" w:pos="0"/>
          <w:tab w:val="left" w:pos="1134"/>
        </w:tabs>
        <w:suppressAutoHyphens/>
        <w:spacing w:before="120" w:after="120" w:line="276" w:lineRule="auto"/>
        <w:ind w:left="567"/>
        <w:rPr>
          <w:rFonts w:ascii="Times New Roman" w:hAnsi="Times New Roman" w:cs="Times New Roman"/>
          <w:b/>
          <w:sz w:val="24"/>
          <w:szCs w:val="24"/>
        </w:rPr>
      </w:pPr>
      <w:r w:rsidRPr="00242849">
        <w:rPr>
          <w:rFonts w:ascii="Times New Roman" w:hAnsi="Times New Roman" w:cs="Times New Roman"/>
          <w:b/>
          <w:sz w:val="24"/>
          <w:szCs w:val="24"/>
        </w:rPr>
        <w:t xml:space="preserve">1.2. </w:t>
      </w:r>
      <w:r w:rsidR="00460D79" w:rsidRPr="00242849">
        <w:rPr>
          <w:rFonts w:ascii="Times New Roman" w:hAnsi="Times New Roman" w:cs="Times New Roman"/>
          <w:b/>
          <w:sz w:val="24"/>
          <w:szCs w:val="24"/>
        </w:rPr>
        <w:t>NAUDOJAMOS SĄVOKOS IR SUTRUMPINIMAI:</w:t>
      </w:r>
    </w:p>
    <w:tbl>
      <w:tblPr>
        <w:tblW w:w="5000" w:type="pct"/>
        <w:tblLook w:val="04A0" w:firstRow="1" w:lastRow="0" w:firstColumn="1" w:lastColumn="0" w:noHBand="0" w:noVBand="1"/>
      </w:tblPr>
      <w:tblGrid>
        <w:gridCol w:w="2478"/>
        <w:gridCol w:w="7436"/>
      </w:tblGrid>
      <w:tr w:rsidR="00EA22D5" w:rsidRPr="00242849" w14:paraId="73F2E06C" w14:textId="77777777" w:rsidTr="00713F93">
        <w:trPr>
          <w:trHeight w:val="20"/>
          <w:tblHeader/>
        </w:trPr>
        <w:tc>
          <w:tcPr>
            <w:tcW w:w="1250" w:type="pct"/>
            <w:tcBorders>
              <w:top w:val="single" w:sz="4" w:space="0" w:color="000000"/>
              <w:left w:val="single" w:sz="4" w:space="0" w:color="000000"/>
              <w:bottom w:val="single" w:sz="4" w:space="0" w:color="000000"/>
              <w:right w:val="single" w:sz="4" w:space="0" w:color="000000"/>
            </w:tcBorders>
            <w:vAlign w:val="center"/>
          </w:tcPr>
          <w:p w14:paraId="232DD29C" w14:textId="77777777" w:rsidR="00EA22D5" w:rsidRPr="00242849" w:rsidRDefault="00EA22D5" w:rsidP="00BB6BEE">
            <w:pPr>
              <w:widowControl w:val="0"/>
              <w:spacing w:after="0" w:line="276" w:lineRule="auto"/>
              <w:rPr>
                <w:rFonts w:ascii="Times New Roman" w:eastAsia="Times New Roman" w:hAnsi="Times New Roman" w:cs="Times New Roman"/>
                <w:b/>
                <w:bCs/>
                <w:sz w:val="24"/>
                <w:szCs w:val="24"/>
                <w:lang w:eastAsia="lt-LT"/>
              </w:rPr>
            </w:pPr>
            <w:r w:rsidRPr="00242849">
              <w:rPr>
                <w:rFonts w:ascii="Times New Roman" w:eastAsia="Times New Roman" w:hAnsi="Times New Roman" w:cs="Times New Roman"/>
                <w:b/>
                <w:bCs/>
                <w:sz w:val="24"/>
                <w:szCs w:val="24"/>
                <w:lang w:eastAsia="lt-LT"/>
              </w:rPr>
              <w:t>Sąvoka/ sutrumpinimas</w:t>
            </w:r>
          </w:p>
        </w:tc>
        <w:tc>
          <w:tcPr>
            <w:tcW w:w="3750" w:type="pct"/>
            <w:tcBorders>
              <w:top w:val="single" w:sz="4" w:space="0" w:color="000000"/>
              <w:bottom w:val="single" w:sz="4" w:space="0" w:color="000000"/>
              <w:right w:val="single" w:sz="4" w:space="0" w:color="000000"/>
            </w:tcBorders>
            <w:vAlign w:val="center"/>
          </w:tcPr>
          <w:p w14:paraId="2FF56365" w14:textId="77777777" w:rsidR="00EA22D5" w:rsidRPr="00242849" w:rsidRDefault="00EA22D5" w:rsidP="00BB6BEE">
            <w:pPr>
              <w:widowControl w:val="0"/>
              <w:spacing w:after="0" w:line="276" w:lineRule="auto"/>
              <w:rPr>
                <w:rFonts w:ascii="Times New Roman" w:eastAsia="Times New Roman" w:hAnsi="Times New Roman" w:cs="Times New Roman"/>
                <w:b/>
                <w:bCs/>
                <w:sz w:val="24"/>
                <w:szCs w:val="24"/>
                <w:lang w:eastAsia="lt-LT"/>
              </w:rPr>
            </w:pPr>
            <w:r w:rsidRPr="00242849">
              <w:rPr>
                <w:rFonts w:ascii="Times New Roman" w:eastAsia="Times New Roman" w:hAnsi="Times New Roman" w:cs="Times New Roman"/>
                <w:b/>
                <w:bCs/>
                <w:sz w:val="24"/>
                <w:szCs w:val="24"/>
                <w:lang w:eastAsia="lt-LT"/>
              </w:rPr>
              <w:t>Paaiškinimas</w:t>
            </w:r>
          </w:p>
        </w:tc>
      </w:tr>
      <w:tr w:rsidR="00EA22D5" w:rsidRPr="00242849" w14:paraId="3845396C"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47987B0E"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10 duomenų forma</w:t>
            </w:r>
          </w:p>
        </w:tc>
        <w:tc>
          <w:tcPr>
            <w:tcW w:w="3750" w:type="pct"/>
            <w:tcBorders>
              <w:bottom w:val="single" w:sz="4" w:space="0" w:color="000000"/>
              <w:right w:val="single" w:sz="4" w:space="0" w:color="000000"/>
            </w:tcBorders>
            <w:vAlign w:val="center"/>
          </w:tcPr>
          <w:p w14:paraId="3FB5B09C"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 xml:space="preserve"> </w:t>
            </w:r>
            <w:r w:rsidRPr="00242849">
              <w:rPr>
                <w:rFonts w:ascii="Times New Roman" w:eastAsia="Times New Roman" w:hAnsi="Times New Roman" w:cs="Times New Roman"/>
                <w:color w:val="000000"/>
                <w:sz w:val="24"/>
                <w:szCs w:val="24"/>
              </w:rPr>
              <w:t>Nusikalstamos veikos duomenų forma</w:t>
            </w:r>
          </w:p>
        </w:tc>
      </w:tr>
      <w:tr w:rsidR="00EA22D5" w:rsidRPr="00242849" w14:paraId="3708C083"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52B8BB86"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20 duomenų forma</w:t>
            </w:r>
          </w:p>
        </w:tc>
        <w:tc>
          <w:tcPr>
            <w:tcW w:w="3750" w:type="pct"/>
            <w:tcBorders>
              <w:bottom w:val="single" w:sz="4" w:space="0" w:color="000000"/>
              <w:right w:val="single" w:sz="4" w:space="0" w:color="000000"/>
            </w:tcBorders>
            <w:vAlign w:val="center"/>
          </w:tcPr>
          <w:p w14:paraId="13FEF4F9"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eastAsia="Times New Roman" w:hAnsi="Times New Roman" w:cs="Times New Roman"/>
                <w:color w:val="000000"/>
                <w:sz w:val="24"/>
                <w:szCs w:val="24"/>
              </w:rPr>
              <w:t>Tyrimo rezultatų duomenų forma</w:t>
            </w:r>
          </w:p>
        </w:tc>
      </w:tr>
      <w:tr w:rsidR="00EA22D5" w:rsidRPr="00242849" w14:paraId="044EFDC8"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65CE2313"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30 duomenų forma</w:t>
            </w:r>
          </w:p>
        </w:tc>
        <w:tc>
          <w:tcPr>
            <w:tcW w:w="3750" w:type="pct"/>
            <w:tcBorders>
              <w:bottom w:val="single" w:sz="4" w:space="0" w:color="000000"/>
              <w:right w:val="single" w:sz="4" w:space="0" w:color="000000"/>
            </w:tcBorders>
            <w:vAlign w:val="center"/>
          </w:tcPr>
          <w:p w14:paraId="302486AA"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eastAsia="Times New Roman" w:hAnsi="Times New Roman" w:cs="Times New Roman"/>
                <w:color w:val="000000"/>
                <w:sz w:val="24"/>
                <w:szCs w:val="24"/>
              </w:rPr>
              <w:t>Asmens, įtariamo (kaltinamo) nusikalstamos veikos padarymu, duomenų forma</w:t>
            </w:r>
          </w:p>
        </w:tc>
      </w:tr>
      <w:tr w:rsidR="00EA22D5" w:rsidRPr="00242849" w14:paraId="79DED13E"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656A82D9"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40 duomenų forma</w:t>
            </w:r>
          </w:p>
        </w:tc>
        <w:tc>
          <w:tcPr>
            <w:tcW w:w="3750" w:type="pct"/>
            <w:tcBorders>
              <w:bottom w:val="single" w:sz="4" w:space="0" w:color="000000"/>
              <w:right w:val="single" w:sz="4" w:space="0" w:color="000000"/>
            </w:tcBorders>
            <w:vAlign w:val="center"/>
          </w:tcPr>
          <w:p w14:paraId="422AAA94"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eastAsia="Times New Roman" w:hAnsi="Times New Roman" w:cs="Times New Roman"/>
                <w:color w:val="000000"/>
                <w:sz w:val="24"/>
                <w:szCs w:val="24"/>
              </w:rPr>
              <w:t>Ikiteisminio tyrimo byloje priimtų sprendimų duomenų forma</w:t>
            </w:r>
          </w:p>
        </w:tc>
      </w:tr>
      <w:tr w:rsidR="00EA22D5" w:rsidRPr="00242849" w14:paraId="04313863"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740E43C9"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50 duomenų forma</w:t>
            </w:r>
          </w:p>
        </w:tc>
        <w:tc>
          <w:tcPr>
            <w:tcW w:w="3750" w:type="pct"/>
            <w:tcBorders>
              <w:bottom w:val="single" w:sz="4" w:space="0" w:color="000000"/>
              <w:right w:val="single" w:sz="4" w:space="0" w:color="000000"/>
            </w:tcBorders>
            <w:vAlign w:val="center"/>
          </w:tcPr>
          <w:p w14:paraId="624B776B"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eastAsia="Times New Roman" w:hAnsi="Times New Roman" w:cs="Times New Roman"/>
                <w:color w:val="000000"/>
                <w:sz w:val="24"/>
                <w:szCs w:val="24"/>
              </w:rPr>
              <w:t>Nukentėjusio fizinio asmens arba juridinio asmens duomenų forma</w:t>
            </w:r>
          </w:p>
        </w:tc>
      </w:tr>
      <w:tr w:rsidR="00EA22D5" w:rsidRPr="00242849" w14:paraId="657A886A"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6F4CF2BF"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ADMIN III</w:t>
            </w:r>
          </w:p>
        </w:tc>
        <w:tc>
          <w:tcPr>
            <w:tcW w:w="3750" w:type="pct"/>
            <w:tcBorders>
              <w:bottom w:val="single" w:sz="4" w:space="0" w:color="000000"/>
              <w:right w:val="single" w:sz="4" w:space="0" w:color="000000"/>
            </w:tcBorders>
            <w:vAlign w:val="center"/>
          </w:tcPr>
          <w:p w14:paraId="76097FD8" w14:textId="7FCE1E22"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 xml:space="preserve">Naudotojų administravimo sistema – Vidaus reikalų </w:t>
            </w:r>
            <w:r w:rsidR="000C3B79" w:rsidRPr="00242849">
              <w:rPr>
                <w:rFonts w:ascii="Times New Roman" w:hAnsi="Times New Roman" w:cs="Times New Roman"/>
                <w:sz w:val="24"/>
                <w:szCs w:val="24"/>
              </w:rPr>
              <w:t>integracinės platformos </w:t>
            </w:r>
            <w:r w:rsidR="000C3B79" w:rsidRPr="00242849" w:rsidDel="000C3B79">
              <w:rPr>
                <w:rFonts w:ascii="Times New Roman" w:hAnsi="Times New Roman" w:cs="Times New Roman"/>
                <w:color w:val="000000"/>
                <w:sz w:val="24"/>
                <w:szCs w:val="24"/>
              </w:rPr>
              <w:t xml:space="preserve"> </w:t>
            </w:r>
            <w:r w:rsidR="000C3B79" w:rsidRPr="00242849">
              <w:rPr>
                <w:rFonts w:ascii="Times New Roman" w:hAnsi="Times New Roman" w:cs="Times New Roman"/>
                <w:color w:val="000000"/>
                <w:sz w:val="24"/>
                <w:szCs w:val="24"/>
              </w:rPr>
              <w:t>Aplikacijų ir n</w:t>
            </w:r>
            <w:r w:rsidRPr="00242849">
              <w:rPr>
                <w:rFonts w:ascii="Times New Roman" w:hAnsi="Times New Roman" w:cs="Times New Roman"/>
                <w:color w:val="000000"/>
                <w:sz w:val="24"/>
                <w:szCs w:val="24"/>
              </w:rPr>
              <w:t>audotojų administravimo posistemė</w:t>
            </w:r>
          </w:p>
        </w:tc>
      </w:tr>
      <w:tr w:rsidR="00EA22D5" w:rsidRPr="00242849" w14:paraId="0EBEC01A"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28D02998"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AR</w:t>
            </w:r>
          </w:p>
        </w:tc>
        <w:tc>
          <w:tcPr>
            <w:tcW w:w="3750" w:type="pct"/>
            <w:tcBorders>
              <w:bottom w:val="single" w:sz="4" w:space="0" w:color="000000"/>
              <w:right w:val="single" w:sz="4" w:space="0" w:color="000000"/>
            </w:tcBorders>
            <w:vAlign w:val="center"/>
          </w:tcPr>
          <w:p w14:paraId="54D872F3"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Lietuvos Respublikos adresų registras</w:t>
            </w:r>
          </w:p>
        </w:tc>
      </w:tr>
      <w:tr w:rsidR="00EA22D5" w:rsidRPr="00242849" w14:paraId="1A3342DA"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46DC6788"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AUDIT III</w:t>
            </w:r>
          </w:p>
        </w:tc>
        <w:tc>
          <w:tcPr>
            <w:tcW w:w="3750" w:type="pct"/>
            <w:tcBorders>
              <w:bottom w:val="single" w:sz="4" w:space="0" w:color="000000"/>
              <w:right w:val="single" w:sz="4" w:space="0" w:color="000000"/>
            </w:tcBorders>
            <w:vAlign w:val="center"/>
          </w:tcPr>
          <w:p w14:paraId="107CAE31" w14:textId="0762DDC9"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 xml:space="preserve">Naudotojų auditavimo sistema – </w:t>
            </w:r>
            <w:r w:rsidR="000C3B79" w:rsidRPr="00242849">
              <w:rPr>
                <w:rFonts w:ascii="Times New Roman" w:hAnsi="Times New Roman" w:cs="Times New Roman"/>
                <w:sz w:val="24"/>
                <w:szCs w:val="24"/>
              </w:rPr>
              <w:t>Vidaus reikalų integracinės platformos </w:t>
            </w:r>
            <w:r w:rsidR="000C3B79" w:rsidRPr="00242849" w:rsidDel="000C3B79">
              <w:rPr>
                <w:rFonts w:ascii="Times New Roman" w:hAnsi="Times New Roman" w:cs="Times New Roman"/>
                <w:color w:val="000000"/>
                <w:sz w:val="24"/>
                <w:szCs w:val="24"/>
              </w:rPr>
              <w:t xml:space="preserve"> </w:t>
            </w:r>
            <w:r w:rsidR="000C3B79" w:rsidRPr="00242849">
              <w:rPr>
                <w:rFonts w:ascii="Times New Roman" w:hAnsi="Times New Roman" w:cs="Times New Roman"/>
                <w:color w:val="000000"/>
                <w:sz w:val="24"/>
                <w:szCs w:val="24"/>
              </w:rPr>
              <w:t xml:space="preserve">Audito </w:t>
            </w:r>
            <w:r w:rsidRPr="00242849">
              <w:rPr>
                <w:rFonts w:ascii="Times New Roman" w:hAnsi="Times New Roman" w:cs="Times New Roman"/>
                <w:color w:val="000000"/>
                <w:sz w:val="24"/>
                <w:szCs w:val="24"/>
              </w:rPr>
              <w:t>posistemė</w:t>
            </w:r>
          </w:p>
        </w:tc>
      </w:tr>
      <w:tr w:rsidR="00EA22D5" w:rsidRPr="00242849" w14:paraId="4AF48E3F" w14:textId="77777777" w:rsidTr="00713F93">
        <w:trPr>
          <w:trHeight w:val="20"/>
        </w:trPr>
        <w:tc>
          <w:tcPr>
            <w:tcW w:w="1250" w:type="pct"/>
            <w:tcBorders>
              <w:left w:val="single" w:sz="4" w:space="0" w:color="000000"/>
              <w:bottom w:val="single" w:sz="4" w:space="0" w:color="000000"/>
              <w:right w:val="single" w:sz="4" w:space="0" w:color="000000"/>
            </w:tcBorders>
          </w:tcPr>
          <w:p w14:paraId="3B986FC0"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HDR</w:t>
            </w:r>
          </w:p>
        </w:tc>
        <w:tc>
          <w:tcPr>
            <w:tcW w:w="3750" w:type="pct"/>
            <w:tcBorders>
              <w:bottom w:val="single" w:sz="4" w:space="0" w:color="000000"/>
              <w:right w:val="single" w:sz="4" w:space="0" w:color="000000"/>
            </w:tcBorders>
          </w:tcPr>
          <w:p w14:paraId="6203E852" w14:textId="77777777" w:rsidR="00EA22D5" w:rsidRPr="00242849" w:rsidRDefault="00EA22D5" w:rsidP="00BB6BEE">
            <w:pPr>
              <w:widowControl w:val="0"/>
              <w:spacing w:after="0" w:line="276" w:lineRule="auto"/>
              <w:rPr>
                <w:rFonts w:ascii="Times New Roman" w:hAnsi="Times New Roman" w:cs="Times New Roman"/>
                <w:sz w:val="24"/>
                <w:szCs w:val="24"/>
              </w:rPr>
            </w:pPr>
            <w:r w:rsidRPr="00242849">
              <w:rPr>
                <w:rFonts w:ascii="Times New Roman" w:hAnsi="Times New Roman" w:cs="Times New Roman"/>
                <w:sz w:val="24"/>
                <w:szCs w:val="24"/>
              </w:rPr>
              <w:t>Habitoskopinių duomenų registras</w:t>
            </w:r>
          </w:p>
        </w:tc>
      </w:tr>
      <w:tr w:rsidR="00EA22D5" w:rsidRPr="00242849" w14:paraId="7674DB6B"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2301D56A"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BK</w:t>
            </w:r>
          </w:p>
        </w:tc>
        <w:tc>
          <w:tcPr>
            <w:tcW w:w="3750" w:type="pct"/>
            <w:tcBorders>
              <w:bottom w:val="single" w:sz="4" w:space="0" w:color="000000"/>
              <w:right w:val="single" w:sz="4" w:space="0" w:color="000000"/>
            </w:tcBorders>
            <w:vAlign w:val="center"/>
          </w:tcPr>
          <w:p w14:paraId="186504C6"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Lietuvos Respublikos baudžiamasis kodeksas</w:t>
            </w:r>
          </w:p>
        </w:tc>
      </w:tr>
      <w:tr w:rsidR="00EA22D5" w:rsidRPr="00242849" w14:paraId="6B3F0245"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7C12A09D"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BP</w:t>
            </w:r>
          </w:p>
        </w:tc>
        <w:tc>
          <w:tcPr>
            <w:tcW w:w="3750" w:type="pct"/>
            <w:tcBorders>
              <w:bottom w:val="single" w:sz="4" w:space="0" w:color="000000"/>
              <w:right w:val="single" w:sz="4" w:space="0" w:color="000000"/>
            </w:tcBorders>
            <w:vAlign w:val="center"/>
          </w:tcPr>
          <w:p w14:paraId="71A893E7"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Baudžiamasis procesas</w:t>
            </w:r>
          </w:p>
        </w:tc>
      </w:tr>
      <w:tr w:rsidR="00EA22D5" w:rsidRPr="00242849" w14:paraId="47EAEF56"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6B470CEC"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BP veiksmai</w:t>
            </w:r>
          </w:p>
        </w:tc>
        <w:tc>
          <w:tcPr>
            <w:tcW w:w="3750" w:type="pct"/>
            <w:tcBorders>
              <w:bottom w:val="single" w:sz="4" w:space="0" w:color="000000"/>
              <w:right w:val="single" w:sz="4" w:space="0" w:color="000000"/>
            </w:tcBorders>
            <w:vAlign w:val="center"/>
          </w:tcPr>
          <w:p w14:paraId="1FC79D51"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IT byloje užregistruoti veiksmai (BPK apibrėžti IT veiksmai, procesinės prievartos priemonės, kardomosios priemonės)</w:t>
            </w:r>
          </w:p>
        </w:tc>
      </w:tr>
      <w:tr w:rsidR="00EA22D5" w:rsidRPr="00242849" w14:paraId="437D9CE2"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1AEC97F4"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lastRenderedPageBreak/>
              <w:t>BPK</w:t>
            </w:r>
          </w:p>
        </w:tc>
        <w:tc>
          <w:tcPr>
            <w:tcW w:w="3750" w:type="pct"/>
            <w:tcBorders>
              <w:bottom w:val="single" w:sz="4" w:space="0" w:color="000000"/>
              <w:right w:val="single" w:sz="4" w:space="0" w:color="000000"/>
            </w:tcBorders>
            <w:vAlign w:val="center"/>
          </w:tcPr>
          <w:p w14:paraId="018E19BA"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Lietuvos Respublikos baudžiamojo proceso kodeksas</w:t>
            </w:r>
          </w:p>
        </w:tc>
      </w:tr>
      <w:tr w:rsidR="00EA22D5" w:rsidRPr="00242849" w14:paraId="7B1C01D5"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44F8594D"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DB</w:t>
            </w:r>
          </w:p>
        </w:tc>
        <w:tc>
          <w:tcPr>
            <w:tcW w:w="3750" w:type="pct"/>
            <w:tcBorders>
              <w:bottom w:val="single" w:sz="4" w:space="0" w:color="000000"/>
              <w:right w:val="single" w:sz="4" w:space="0" w:color="000000"/>
            </w:tcBorders>
            <w:vAlign w:val="center"/>
          </w:tcPr>
          <w:p w14:paraId="0686C40E"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Duomenų bazė</w:t>
            </w:r>
          </w:p>
        </w:tc>
      </w:tr>
      <w:tr w:rsidR="00EA22D5" w:rsidRPr="00242849" w14:paraId="0CEDF1CF"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7C7F43C8"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DDR</w:t>
            </w:r>
          </w:p>
        </w:tc>
        <w:tc>
          <w:tcPr>
            <w:tcW w:w="3750" w:type="pct"/>
            <w:tcBorders>
              <w:bottom w:val="single" w:sz="4" w:space="0" w:color="000000"/>
              <w:right w:val="single" w:sz="4" w:space="0" w:color="000000"/>
            </w:tcBorders>
            <w:vAlign w:val="center"/>
          </w:tcPr>
          <w:p w14:paraId="39585627"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Daktiloskopinių duomenų registras</w:t>
            </w:r>
          </w:p>
        </w:tc>
      </w:tr>
      <w:tr w:rsidR="00EA22D5" w:rsidRPr="00242849" w14:paraId="33220082"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1F624B4C"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DNRDR</w:t>
            </w:r>
          </w:p>
        </w:tc>
        <w:tc>
          <w:tcPr>
            <w:tcW w:w="3750" w:type="pct"/>
            <w:tcBorders>
              <w:bottom w:val="single" w:sz="4" w:space="0" w:color="000000"/>
              <w:right w:val="single" w:sz="4" w:space="0" w:color="000000"/>
            </w:tcBorders>
            <w:vAlign w:val="center"/>
          </w:tcPr>
          <w:p w14:paraId="18EF65D3"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DNR duomenų registras</w:t>
            </w:r>
          </w:p>
        </w:tc>
      </w:tr>
      <w:tr w:rsidR="00EA22D5" w:rsidRPr="00242849" w14:paraId="150D1C27" w14:textId="77777777" w:rsidTr="00713F93">
        <w:trPr>
          <w:trHeight w:val="20"/>
        </w:trPr>
        <w:tc>
          <w:tcPr>
            <w:tcW w:w="1250" w:type="pct"/>
            <w:tcBorders>
              <w:top w:val="single" w:sz="4" w:space="0" w:color="000000"/>
              <w:left w:val="single" w:sz="4" w:space="0" w:color="000000"/>
              <w:bottom w:val="single" w:sz="4" w:space="0" w:color="000000"/>
              <w:right w:val="single" w:sz="4" w:space="0" w:color="000000"/>
            </w:tcBorders>
          </w:tcPr>
          <w:p w14:paraId="3A7A3F30" w14:textId="3225B0CE" w:rsidR="00EA22D5" w:rsidRPr="00242849" w:rsidRDefault="00EA22D5" w:rsidP="00BB6BEE">
            <w:pPr>
              <w:widowControl w:val="0"/>
              <w:tabs>
                <w:tab w:val="center" w:pos="4819"/>
                <w:tab w:val="right" w:pos="9638"/>
              </w:tabs>
              <w:spacing w:after="0" w:line="276" w:lineRule="auto"/>
              <w:rPr>
                <w:rFonts w:ascii="Times New Roman" w:hAnsi="Times New Roman" w:cs="Times New Roman"/>
                <w:sz w:val="24"/>
                <w:szCs w:val="24"/>
              </w:rPr>
            </w:pPr>
            <w:r w:rsidRPr="00242849">
              <w:rPr>
                <w:rFonts w:ascii="Times New Roman" w:hAnsi="Times New Roman" w:cs="Times New Roman"/>
                <w:sz w:val="24"/>
                <w:szCs w:val="24"/>
              </w:rPr>
              <w:t>DARSIS</w:t>
            </w:r>
          </w:p>
        </w:tc>
        <w:tc>
          <w:tcPr>
            <w:tcW w:w="3750" w:type="pct"/>
            <w:tcBorders>
              <w:top w:val="single" w:sz="4" w:space="0" w:color="000000"/>
              <w:left w:val="single" w:sz="4" w:space="0" w:color="000000"/>
              <w:bottom w:val="single" w:sz="4" w:space="0" w:color="000000"/>
              <w:right w:val="single" w:sz="4" w:space="0" w:color="000000"/>
            </w:tcBorders>
          </w:tcPr>
          <w:p w14:paraId="7ED6E49B" w14:textId="00F350B4" w:rsidR="00EA22D5" w:rsidRPr="00242849" w:rsidRDefault="00D3424E" w:rsidP="00BB6BEE">
            <w:pPr>
              <w:widowControl w:val="0"/>
              <w:tabs>
                <w:tab w:val="center" w:pos="4819"/>
                <w:tab w:val="right" w:pos="9638"/>
              </w:tabs>
              <w:spacing w:after="0" w:line="276" w:lineRule="auto"/>
              <w:rPr>
                <w:rFonts w:ascii="Times New Roman" w:hAnsi="Times New Roman" w:cs="Times New Roman"/>
                <w:sz w:val="24"/>
                <w:szCs w:val="24"/>
              </w:rPr>
            </w:pPr>
            <w:r w:rsidRPr="00242849">
              <w:rPr>
                <w:rFonts w:ascii="Times New Roman" w:hAnsi="Times New Roman" w:cs="Times New Roman"/>
                <w:sz w:val="24"/>
                <w:szCs w:val="24"/>
              </w:rPr>
              <w:t>Vidaus reikalų integracinės platformos </w:t>
            </w:r>
            <w:r w:rsidR="00EA22D5" w:rsidRPr="00242849">
              <w:rPr>
                <w:rFonts w:ascii="Times New Roman" w:hAnsi="Times New Roman" w:cs="Times New Roman"/>
                <w:sz w:val="24"/>
                <w:szCs w:val="24"/>
              </w:rPr>
              <w:t>Didelės apimties rinkmenų saugojimo posistem</w:t>
            </w:r>
            <w:r w:rsidRPr="00242849">
              <w:rPr>
                <w:rFonts w:ascii="Times New Roman" w:hAnsi="Times New Roman" w:cs="Times New Roman"/>
                <w:sz w:val="24"/>
                <w:szCs w:val="24"/>
              </w:rPr>
              <w:t>ė</w:t>
            </w:r>
            <w:r w:rsidR="00EA22D5" w:rsidRPr="00242849">
              <w:rPr>
                <w:rFonts w:ascii="Times New Roman" w:hAnsi="Times New Roman" w:cs="Times New Roman"/>
                <w:sz w:val="24"/>
                <w:szCs w:val="24"/>
              </w:rPr>
              <w:t xml:space="preserve">, skirta saugoti IBPS priedus (tame tarpe video ir audio medžiagą). </w:t>
            </w:r>
          </w:p>
        </w:tc>
      </w:tr>
      <w:tr w:rsidR="00EA22D5" w:rsidRPr="00242849" w14:paraId="0D19C20F"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24594A02"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DUVP</w:t>
            </w:r>
          </w:p>
        </w:tc>
        <w:tc>
          <w:tcPr>
            <w:tcW w:w="3750" w:type="pct"/>
            <w:tcBorders>
              <w:bottom w:val="single" w:sz="4" w:space="0" w:color="000000"/>
              <w:right w:val="single" w:sz="4" w:space="0" w:color="000000"/>
            </w:tcBorders>
            <w:vAlign w:val="center"/>
          </w:tcPr>
          <w:p w14:paraId="107900A0"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Dokumentų ir užduočių valdymo posistemis</w:t>
            </w:r>
          </w:p>
        </w:tc>
      </w:tr>
      <w:tr w:rsidR="00EA22D5" w:rsidRPr="00242849" w14:paraId="799D76F6"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30367B50"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DVS</w:t>
            </w:r>
          </w:p>
        </w:tc>
        <w:tc>
          <w:tcPr>
            <w:tcW w:w="3750" w:type="pct"/>
            <w:tcBorders>
              <w:bottom w:val="single" w:sz="4" w:space="0" w:color="000000"/>
              <w:right w:val="single" w:sz="4" w:space="0" w:color="000000"/>
            </w:tcBorders>
            <w:vAlign w:val="center"/>
          </w:tcPr>
          <w:p w14:paraId="352578F1"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Policijos dokumentų valdymo sistema</w:t>
            </w:r>
          </w:p>
        </w:tc>
      </w:tr>
      <w:tr w:rsidR="00EA22D5" w:rsidRPr="00242849" w14:paraId="7A850673"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28E9AB29"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EPP</w:t>
            </w:r>
          </w:p>
        </w:tc>
        <w:tc>
          <w:tcPr>
            <w:tcW w:w="3750" w:type="pct"/>
            <w:tcBorders>
              <w:bottom w:val="single" w:sz="4" w:space="0" w:color="000000"/>
              <w:right w:val="single" w:sz="4" w:space="0" w:color="000000"/>
            </w:tcBorders>
            <w:vAlign w:val="center"/>
          </w:tcPr>
          <w:p w14:paraId="27581E09"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Elektroninių paslaugų portalas</w:t>
            </w:r>
          </w:p>
        </w:tc>
      </w:tr>
      <w:tr w:rsidR="00EA22D5" w:rsidRPr="00242849" w14:paraId="03417688"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5C55590B"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FNTT</w:t>
            </w:r>
          </w:p>
        </w:tc>
        <w:tc>
          <w:tcPr>
            <w:tcW w:w="3750" w:type="pct"/>
            <w:tcBorders>
              <w:bottom w:val="single" w:sz="4" w:space="0" w:color="000000"/>
              <w:right w:val="single" w:sz="4" w:space="0" w:color="000000"/>
            </w:tcBorders>
            <w:vAlign w:val="center"/>
          </w:tcPr>
          <w:p w14:paraId="5145F128"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 xml:space="preserve">Finansinių nusikaltimų tyrimo tarnyba prie Lietuvos Respublikos vidaus reikalų ministerijos </w:t>
            </w:r>
          </w:p>
        </w:tc>
      </w:tr>
      <w:tr w:rsidR="00EA22D5" w:rsidRPr="00242849" w14:paraId="723743E2"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016D0192"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GP</w:t>
            </w:r>
          </w:p>
        </w:tc>
        <w:tc>
          <w:tcPr>
            <w:tcW w:w="3750" w:type="pct"/>
            <w:tcBorders>
              <w:bottom w:val="single" w:sz="4" w:space="0" w:color="000000"/>
              <w:right w:val="single" w:sz="4" w:space="0" w:color="000000"/>
            </w:tcBorders>
            <w:vAlign w:val="center"/>
          </w:tcPr>
          <w:p w14:paraId="4DE2006D"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Lietuvos Respublikos generalinė prokuratūra</w:t>
            </w:r>
          </w:p>
        </w:tc>
      </w:tr>
      <w:tr w:rsidR="00EA22D5" w:rsidRPr="00242849" w14:paraId="270AEE02"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4D343095"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GR</w:t>
            </w:r>
          </w:p>
        </w:tc>
        <w:tc>
          <w:tcPr>
            <w:tcW w:w="3750" w:type="pct"/>
            <w:tcBorders>
              <w:bottom w:val="single" w:sz="4" w:space="0" w:color="000000"/>
              <w:right w:val="single" w:sz="4" w:space="0" w:color="000000"/>
            </w:tcBorders>
            <w:vAlign w:val="center"/>
          </w:tcPr>
          <w:p w14:paraId="6638AB27"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Lietuvos Respublikos gyventojų registras</w:t>
            </w:r>
          </w:p>
        </w:tc>
      </w:tr>
      <w:tr w:rsidR="00EA22D5" w:rsidRPr="00242849" w14:paraId="65B01F1C"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69597959"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IAR</w:t>
            </w:r>
          </w:p>
        </w:tc>
        <w:tc>
          <w:tcPr>
            <w:tcW w:w="3750" w:type="pct"/>
            <w:tcBorders>
              <w:bottom w:val="single" w:sz="4" w:space="0" w:color="000000"/>
              <w:right w:val="single" w:sz="4" w:space="0" w:color="000000"/>
            </w:tcBorders>
            <w:vAlign w:val="center"/>
          </w:tcPr>
          <w:p w14:paraId="28913522"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Ieškomų asmenų, neatpažintų lavonų ir nežinomų bejėgių asmenų žinybinis registras</w:t>
            </w:r>
          </w:p>
        </w:tc>
      </w:tr>
      <w:tr w:rsidR="00EA22D5" w:rsidRPr="00242849" w14:paraId="041B8D38"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30A65322"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IBPS</w:t>
            </w:r>
          </w:p>
        </w:tc>
        <w:tc>
          <w:tcPr>
            <w:tcW w:w="3750" w:type="pct"/>
            <w:tcBorders>
              <w:bottom w:val="single" w:sz="4" w:space="0" w:color="000000"/>
              <w:right w:val="single" w:sz="4" w:space="0" w:color="000000"/>
            </w:tcBorders>
            <w:vAlign w:val="center"/>
          </w:tcPr>
          <w:p w14:paraId="77D010A5"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Integruota baudžiamojo proceso informacinė sistema</w:t>
            </w:r>
          </w:p>
        </w:tc>
      </w:tr>
      <w:tr w:rsidR="00EA22D5" w:rsidRPr="00242849" w14:paraId="0E5BAEA4"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300559D0"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IBPS EPP</w:t>
            </w:r>
          </w:p>
        </w:tc>
        <w:tc>
          <w:tcPr>
            <w:tcW w:w="3750" w:type="pct"/>
            <w:tcBorders>
              <w:bottom w:val="single" w:sz="4" w:space="0" w:color="000000"/>
              <w:right w:val="single" w:sz="4" w:space="0" w:color="000000"/>
            </w:tcBorders>
            <w:vAlign w:val="center"/>
          </w:tcPr>
          <w:p w14:paraId="58534A71"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Integruotos baudžiamojo proceso informacinės sistemos Elektroninių paslaugų portalas</w:t>
            </w:r>
          </w:p>
        </w:tc>
      </w:tr>
      <w:tr w:rsidR="00EA22D5" w:rsidRPr="00242849" w14:paraId="6A4D5C44"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6E477808"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IGR</w:t>
            </w:r>
          </w:p>
        </w:tc>
        <w:tc>
          <w:tcPr>
            <w:tcW w:w="3750" w:type="pct"/>
            <w:tcBorders>
              <w:bottom w:val="single" w:sz="4" w:space="0" w:color="000000"/>
              <w:right w:val="single" w:sz="4" w:space="0" w:color="000000"/>
            </w:tcBorders>
            <w:vAlign w:val="center"/>
          </w:tcPr>
          <w:p w14:paraId="46D4BC6C"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Ieškomų ginklų registras</w:t>
            </w:r>
          </w:p>
        </w:tc>
      </w:tr>
      <w:tr w:rsidR="00522258" w:rsidRPr="00242849" w14:paraId="2DA381D4" w14:textId="77777777" w:rsidTr="00522258">
        <w:trPr>
          <w:trHeight w:val="20"/>
        </w:trPr>
        <w:tc>
          <w:tcPr>
            <w:tcW w:w="1250" w:type="pct"/>
            <w:tcBorders>
              <w:left w:val="single" w:sz="4" w:space="0" w:color="000000"/>
              <w:bottom w:val="single" w:sz="4" w:space="0" w:color="000000"/>
              <w:right w:val="single" w:sz="4" w:space="0" w:color="000000"/>
            </w:tcBorders>
          </w:tcPr>
          <w:p w14:paraId="0D6B0973" w14:textId="6D448B4F" w:rsidR="00522258" w:rsidRPr="00242849" w:rsidRDefault="0052225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bCs/>
                <w:sz w:val="24"/>
                <w:szCs w:val="24"/>
              </w:rPr>
              <w:t xml:space="preserve">INDR </w:t>
            </w:r>
          </w:p>
        </w:tc>
        <w:tc>
          <w:tcPr>
            <w:tcW w:w="3750" w:type="pct"/>
            <w:tcBorders>
              <w:bottom w:val="single" w:sz="4" w:space="0" w:color="000000"/>
              <w:right w:val="single" w:sz="4" w:space="0" w:color="000000"/>
            </w:tcBorders>
          </w:tcPr>
          <w:p w14:paraId="5E563E5E" w14:textId="79A13980" w:rsidR="00522258" w:rsidRPr="00242849" w:rsidRDefault="0052225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bCs/>
                <w:sz w:val="24"/>
                <w:szCs w:val="24"/>
              </w:rPr>
              <w:t>Ieškomų ir rastų numeruotų bei individualius požymius turinčių daiktų ir dokumentų registras</w:t>
            </w:r>
          </w:p>
        </w:tc>
      </w:tr>
      <w:tr w:rsidR="00EA22D5" w:rsidRPr="00242849" w14:paraId="136DD071"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34D97F29"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ĮKNR</w:t>
            </w:r>
          </w:p>
        </w:tc>
        <w:tc>
          <w:tcPr>
            <w:tcW w:w="3750" w:type="pct"/>
            <w:tcBorders>
              <w:bottom w:val="single" w:sz="4" w:space="0" w:color="000000"/>
              <w:right w:val="single" w:sz="4" w:space="0" w:color="000000"/>
            </w:tcBorders>
            <w:vAlign w:val="center"/>
          </w:tcPr>
          <w:p w14:paraId="16F0154C"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Įtariamųjų, kaltinamųjų ir nuteistųjų registras</w:t>
            </w:r>
          </w:p>
        </w:tc>
      </w:tr>
      <w:tr w:rsidR="00EA22D5" w:rsidRPr="00242849" w14:paraId="6126D614"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76E22BA1" w14:textId="744AA8CA" w:rsidR="00EA22D5" w:rsidRPr="00242849" w:rsidRDefault="00A94527"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PAIS</w:t>
            </w:r>
          </w:p>
        </w:tc>
        <w:tc>
          <w:tcPr>
            <w:tcW w:w="3750" w:type="pct"/>
            <w:tcBorders>
              <w:bottom w:val="single" w:sz="4" w:space="0" w:color="000000"/>
              <w:right w:val="single" w:sz="4" w:space="0" w:color="000000"/>
            </w:tcBorders>
            <w:vAlign w:val="center"/>
          </w:tcPr>
          <w:p w14:paraId="5DB0C29C" w14:textId="13624CE9" w:rsidR="00EA22D5" w:rsidRPr="00242849" w:rsidRDefault="00A94527"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Prokuratūros administravimo informacinė sistema</w:t>
            </w:r>
          </w:p>
        </w:tc>
      </w:tr>
      <w:tr w:rsidR="0063502A" w:rsidRPr="00242849" w14:paraId="2E618D98"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23707CB1" w14:textId="03FC4B46" w:rsidR="0063502A" w:rsidRPr="00242849" w:rsidRDefault="0063502A"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IPS</w:t>
            </w:r>
          </w:p>
        </w:tc>
        <w:tc>
          <w:tcPr>
            <w:tcW w:w="3750" w:type="pct"/>
            <w:tcBorders>
              <w:bottom w:val="single" w:sz="4" w:space="0" w:color="000000"/>
              <w:right w:val="single" w:sz="4" w:space="0" w:color="000000"/>
            </w:tcBorders>
            <w:vAlign w:val="center"/>
          </w:tcPr>
          <w:p w14:paraId="2D6C4A0D" w14:textId="6FE1484C" w:rsidR="0063502A" w:rsidRPr="00242849" w:rsidRDefault="0063502A"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Informacinė prokuratūros sistema</w:t>
            </w:r>
          </w:p>
        </w:tc>
      </w:tr>
      <w:tr w:rsidR="00EA22D5" w:rsidRPr="00242849" w14:paraId="2A7A7500"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29EF9D53"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IRD</w:t>
            </w:r>
          </w:p>
        </w:tc>
        <w:tc>
          <w:tcPr>
            <w:tcW w:w="3750" w:type="pct"/>
            <w:tcBorders>
              <w:bottom w:val="single" w:sz="4" w:space="0" w:color="000000"/>
              <w:right w:val="single" w:sz="4" w:space="0" w:color="000000"/>
            </w:tcBorders>
            <w:vAlign w:val="center"/>
          </w:tcPr>
          <w:p w14:paraId="68734DBF"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 xml:space="preserve">Informatikos ir ryšių departamentas prie Lietuvos Respublikos vidaus reikalų ministerijos </w:t>
            </w:r>
          </w:p>
        </w:tc>
      </w:tr>
      <w:tr w:rsidR="00EA22D5" w:rsidRPr="00242849" w14:paraId="2BA45E3D"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36E747F5"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IS</w:t>
            </w:r>
          </w:p>
        </w:tc>
        <w:tc>
          <w:tcPr>
            <w:tcW w:w="3750" w:type="pct"/>
            <w:tcBorders>
              <w:bottom w:val="single" w:sz="4" w:space="0" w:color="000000"/>
              <w:right w:val="single" w:sz="4" w:space="0" w:color="000000"/>
            </w:tcBorders>
            <w:vAlign w:val="center"/>
          </w:tcPr>
          <w:p w14:paraId="61C05C5E"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Informacinė sistema</w:t>
            </w:r>
          </w:p>
        </w:tc>
      </w:tr>
      <w:tr w:rsidR="00EA22D5" w:rsidRPr="00242849" w14:paraId="28B915A0"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5BC006B3"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IT</w:t>
            </w:r>
          </w:p>
        </w:tc>
        <w:tc>
          <w:tcPr>
            <w:tcW w:w="3750" w:type="pct"/>
            <w:tcBorders>
              <w:bottom w:val="single" w:sz="4" w:space="0" w:color="000000"/>
              <w:right w:val="single" w:sz="4" w:space="0" w:color="000000"/>
            </w:tcBorders>
            <w:vAlign w:val="center"/>
          </w:tcPr>
          <w:p w14:paraId="70CDF83C"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Ikiteisminis tyrimas</w:t>
            </w:r>
          </w:p>
        </w:tc>
      </w:tr>
      <w:tr w:rsidR="00EA22D5" w:rsidRPr="00242849" w14:paraId="2909EC5F"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5F7F7077"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TP</w:t>
            </w:r>
          </w:p>
        </w:tc>
        <w:tc>
          <w:tcPr>
            <w:tcW w:w="3750" w:type="pct"/>
            <w:tcBorders>
              <w:bottom w:val="single" w:sz="4" w:space="0" w:color="000000"/>
              <w:right w:val="single" w:sz="4" w:space="0" w:color="000000"/>
            </w:tcBorders>
            <w:vAlign w:val="center"/>
          </w:tcPr>
          <w:p w14:paraId="370A812A"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Tarptautinė pagalba</w:t>
            </w:r>
          </w:p>
        </w:tc>
      </w:tr>
      <w:tr w:rsidR="00EA22D5" w:rsidRPr="00242849" w14:paraId="1F2AF35D"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7CBDB041"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IT veiksmai</w:t>
            </w:r>
          </w:p>
        </w:tc>
        <w:tc>
          <w:tcPr>
            <w:tcW w:w="3750" w:type="pct"/>
            <w:tcBorders>
              <w:bottom w:val="single" w:sz="4" w:space="0" w:color="000000"/>
              <w:right w:val="single" w:sz="4" w:space="0" w:color="000000"/>
            </w:tcBorders>
            <w:vAlign w:val="center"/>
          </w:tcPr>
          <w:p w14:paraId="141FB337"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BPK apibrėžti IT veiksmai</w:t>
            </w:r>
          </w:p>
        </w:tc>
      </w:tr>
      <w:tr w:rsidR="00EA22D5" w:rsidRPr="00242849" w14:paraId="68493018"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4DC6FAF8"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ITPR</w:t>
            </w:r>
          </w:p>
        </w:tc>
        <w:tc>
          <w:tcPr>
            <w:tcW w:w="3750" w:type="pct"/>
            <w:tcBorders>
              <w:bottom w:val="single" w:sz="4" w:space="0" w:color="000000"/>
              <w:right w:val="single" w:sz="4" w:space="0" w:color="000000"/>
            </w:tcBorders>
            <w:vAlign w:val="center"/>
          </w:tcPr>
          <w:p w14:paraId="6596E12C"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Ieškomų transporto priemonių registras</w:t>
            </w:r>
          </w:p>
        </w:tc>
      </w:tr>
      <w:tr w:rsidR="00EA22D5" w:rsidRPr="00242849" w14:paraId="402A512B"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5AC70420"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JAR</w:t>
            </w:r>
          </w:p>
        </w:tc>
        <w:tc>
          <w:tcPr>
            <w:tcW w:w="3750" w:type="pct"/>
            <w:tcBorders>
              <w:bottom w:val="single" w:sz="4" w:space="0" w:color="000000"/>
              <w:right w:val="single" w:sz="4" w:space="0" w:color="000000"/>
            </w:tcBorders>
            <w:vAlign w:val="center"/>
          </w:tcPr>
          <w:p w14:paraId="1FF61FAF"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Juridinių asmenų registras</w:t>
            </w:r>
          </w:p>
        </w:tc>
      </w:tr>
      <w:tr w:rsidR="00EA22D5" w:rsidRPr="00242849" w14:paraId="7503CD79"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3278BB3C"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KP</w:t>
            </w:r>
          </w:p>
        </w:tc>
        <w:tc>
          <w:tcPr>
            <w:tcW w:w="3750" w:type="pct"/>
            <w:tcBorders>
              <w:bottom w:val="single" w:sz="4" w:space="0" w:color="000000"/>
              <w:right w:val="single" w:sz="4" w:space="0" w:color="000000"/>
            </w:tcBorders>
            <w:vAlign w:val="center"/>
          </w:tcPr>
          <w:p w14:paraId="5CB3B3C1"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Kardomoji priemonė</w:t>
            </w:r>
          </w:p>
        </w:tc>
      </w:tr>
      <w:tr w:rsidR="00EA22D5" w:rsidRPr="00242849" w14:paraId="0B93EDA9"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2DEE9D69"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KTPR</w:t>
            </w:r>
          </w:p>
        </w:tc>
        <w:tc>
          <w:tcPr>
            <w:tcW w:w="3750" w:type="pct"/>
            <w:tcBorders>
              <w:bottom w:val="single" w:sz="4" w:space="0" w:color="000000"/>
              <w:right w:val="single" w:sz="4" w:space="0" w:color="000000"/>
            </w:tcBorders>
            <w:vAlign w:val="center"/>
          </w:tcPr>
          <w:p w14:paraId="361981C3"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bCs/>
                <w:sz w:val="24"/>
                <w:szCs w:val="24"/>
              </w:rPr>
              <w:t>Lietuvos Respublikos kelių transporto priemonių registras</w:t>
            </w:r>
          </w:p>
        </w:tc>
      </w:tr>
      <w:tr w:rsidR="00EA22D5" w:rsidRPr="00242849" w14:paraId="7EAE6485"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45111B60" w14:textId="77777777" w:rsidR="00EA22D5" w:rsidRPr="00242849" w:rsidRDefault="00EA22D5"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LITEKO</w:t>
            </w:r>
          </w:p>
        </w:tc>
        <w:tc>
          <w:tcPr>
            <w:tcW w:w="3750" w:type="pct"/>
            <w:tcBorders>
              <w:bottom w:val="single" w:sz="4" w:space="0" w:color="000000"/>
              <w:right w:val="single" w:sz="4" w:space="0" w:color="000000"/>
            </w:tcBorders>
            <w:vAlign w:val="center"/>
          </w:tcPr>
          <w:p w14:paraId="3C540772" w14:textId="77777777" w:rsidR="00EA22D5" w:rsidRPr="00242849" w:rsidRDefault="00EA22D5" w:rsidP="00BB6BEE">
            <w:pPr>
              <w:widowControl w:val="0"/>
              <w:spacing w:after="0" w:line="276" w:lineRule="auto"/>
              <w:rPr>
                <w:rFonts w:ascii="Times New Roman" w:hAnsi="Times New Roman" w:cs="Times New Roman"/>
                <w:bCs/>
                <w:sz w:val="24"/>
                <w:szCs w:val="24"/>
              </w:rPr>
            </w:pPr>
            <w:r w:rsidRPr="00242849">
              <w:rPr>
                <w:rFonts w:ascii="Times New Roman" w:hAnsi="Times New Roman" w:cs="Times New Roman"/>
                <w:bCs/>
                <w:sz w:val="24"/>
                <w:szCs w:val="24"/>
              </w:rPr>
              <w:t>Lietuvos teismų informacinė sistema</w:t>
            </w:r>
          </w:p>
        </w:tc>
      </w:tr>
      <w:tr w:rsidR="003C6810" w:rsidRPr="00242849" w14:paraId="6F104986"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17E31E7C" w14:textId="53039F44"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MMR</w:t>
            </w:r>
          </w:p>
        </w:tc>
        <w:tc>
          <w:tcPr>
            <w:tcW w:w="3750" w:type="pct"/>
            <w:tcBorders>
              <w:bottom w:val="single" w:sz="4" w:space="0" w:color="000000"/>
              <w:right w:val="single" w:sz="4" w:space="0" w:color="000000"/>
            </w:tcBorders>
            <w:vAlign w:val="center"/>
          </w:tcPr>
          <w:p w14:paraId="7F154BF7" w14:textId="4D01CC0B" w:rsidR="003C6810" w:rsidRPr="00242849" w:rsidRDefault="003C6810" w:rsidP="00BB6BEE">
            <w:pPr>
              <w:widowControl w:val="0"/>
              <w:spacing w:after="0" w:line="276" w:lineRule="auto"/>
              <w:rPr>
                <w:rFonts w:ascii="Times New Roman" w:hAnsi="Times New Roman" w:cs="Times New Roman"/>
                <w:bCs/>
                <w:sz w:val="24"/>
                <w:szCs w:val="24"/>
              </w:rPr>
            </w:pPr>
            <w:r w:rsidRPr="00242849">
              <w:rPr>
                <w:rFonts w:ascii="Times New Roman" w:hAnsi="Times New Roman" w:cs="Times New Roman"/>
                <w:bCs/>
                <w:sz w:val="24"/>
                <w:szCs w:val="24"/>
              </w:rPr>
              <w:t>Mokesčių mokėtojų registras</w:t>
            </w:r>
          </w:p>
        </w:tc>
      </w:tr>
      <w:tr w:rsidR="003C6810" w:rsidRPr="00242849" w14:paraId="32388C12"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035346CB"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NTA</w:t>
            </w:r>
          </w:p>
        </w:tc>
        <w:tc>
          <w:tcPr>
            <w:tcW w:w="3750" w:type="pct"/>
            <w:tcBorders>
              <w:bottom w:val="single" w:sz="4" w:space="0" w:color="000000"/>
              <w:right w:val="single" w:sz="4" w:space="0" w:color="000000"/>
            </w:tcBorders>
            <w:vAlign w:val="center"/>
          </w:tcPr>
          <w:p w14:paraId="2CCF929E" w14:textId="77777777" w:rsidR="003C6810" w:rsidRPr="00242849" w:rsidRDefault="003C6810" w:rsidP="00BB6BEE">
            <w:pPr>
              <w:widowControl w:val="0"/>
              <w:spacing w:after="0" w:line="276" w:lineRule="auto"/>
              <w:rPr>
                <w:rFonts w:ascii="Times New Roman" w:hAnsi="Times New Roman" w:cs="Times New Roman"/>
                <w:bCs/>
                <w:sz w:val="24"/>
                <w:szCs w:val="24"/>
              </w:rPr>
            </w:pPr>
            <w:r w:rsidRPr="00242849">
              <w:rPr>
                <w:rFonts w:ascii="Times New Roman" w:hAnsi="Times New Roman" w:cs="Times New Roman"/>
                <w:bCs/>
                <w:sz w:val="24"/>
                <w:szCs w:val="24"/>
              </w:rPr>
              <w:t>Nacionalinė teismų administracija</w:t>
            </w:r>
          </w:p>
        </w:tc>
      </w:tr>
      <w:tr w:rsidR="003C6810" w:rsidRPr="00242849" w14:paraId="6EE6183B"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3E6262C2"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NVŽR</w:t>
            </w:r>
          </w:p>
        </w:tc>
        <w:tc>
          <w:tcPr>
            <w:tcW w:w="3750" w:type="pct"/>
            <w:tcBorders>
              <w:bottom w:val="single" w:sz="4" w:space="0" w:color="000000"/>
              <w:right w:val="single" w:sz="4" w:space="0" w:color="000000"/>
            </w:tcBorders>
            <w:vAlign w:val="center"/>
          </w:tcPr>
          <w:p w14:paraId="5F738C9C" w14:textId="77777777" w:rsidR="003C6810" w:rsidRPr="00242849" w:rsidRDefault="003C6810" w:rsidP="00BB6BEE">
            <w:pPr>
              <w:widowControl w:val="0"/>
              <w:spacing w:after="0" w:line="276" w:lineRule="auto"/>
              <w:rPr>
                <w:rFonts w:ascii="Times New Roman" w:hAnsi="Times New Roman" w:cs="Times New Roman"/>
                <w:bCs/>
                <w:sz w:val="24"/>
                <w:szCs w:val="24"/>
              </w:rPr>
            </w:pPr>
            <w:r w:rsidRPr="00242849">
              <w:rPr>
                <w:rFonts w:ascii="Times New Roman" w:hAnsi="Times New Roman" w:cs="Times New Roman"/>
                <w:bCs/>
                <w:sz w:val="24"/>
                <w:szCs w:val="24"/>
              </w:rPr>
              <w:t>Nusikalstamų veikų žinybinis registras</w:t>
            </w:r>
          </w:p>
        </w:tc>
      </w:tr>
      <w:tr w:rsidR="003C6810" w:rsidRPr="00242849" w14:paraId="401918B1"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0C3C8E4A"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 xml:space="preserve">N.SIS </w:t>
            </w:r>
          </w:p>
        </w:tc>
        <w:tc>
          <w:tcPr>
            <w:tcW w:w="3750" w:type="pct"/>
            <w:tcBorders>
              <w:bottom w:val="single" w:sz="4" w:space="0" w:color="000000"/>
              <w:right w:val="single" w:sz="4" w:space="0" w:color="000000"/>
            </w:tcBorders>
            <w:vAlign w:val="center"/>
          </w:tcPr>
          <w:p w14:paraId="0A2B744B"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Lietuvos nacionalinė Šengeno informacinė sistema</w:t>
            </w:r>
          </w:p>
        </w:tc>
      </w:tr>
      <w:tr w:rsidR="003C6810" w:rsidRPr="00242849" w14:paraId="1E22C5F6" w14:textId="77777777" w:rsidTr="00713F93">
        <w:trPr>
          <w:trHeight w:val="20"/>
        </w:trPr>
        <w:tc>
          <w:tcPr>
            <w:tcW w:w="1250" w:type="pct"/>
            <w:tcBorders>
              <w:left w:val="single" w:sz="4" w:space="0" w:color="000000"/>
              <w:bottom w:val="single" w:sz="4" w:space="0" w:color="000000"/>
              <w:right w:val="single" w:sz="4" w:space="0" w:color="000000"/>
            </w:tcBorders>
          </w:tcPr>
          <w:p w14:paraId="1DD52807"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sz w:val="24"/>
                <w:szCs w:val="24"/>
              </w:rPr>
              <w:t>PAGD</w:t>
            </w:r>
          </w:p>
        </w:tc>
        <w:tc>
          <w:tcPr>
            <w:tcW w:w="3750" w:type="pct"/>
            <w:tcBorders>
              <w:bottom w:val="single" w:sz="4" w:space="0" w:color="000000"/>
              <w:right w:val="single" w:sz="4" w:space="0" w:color="000000"/>
            </w:tcBorders>
          </w:tcPr>
          <w:p w14:paraId="156D5356"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sz w:val="24"/>
                <w:szCs w:val="24"/>
              </w:rPr>
              <w:t>Priešgaisrinės apsaugos ir gelbėjimo departamentas prie Lietuvos Respublikos vidaus reikalų ministerijos</w:t>
            </w:r>
          </w:p>
        </w:tc>
      </w:tr>
      <w:tr w:rsidR="003C6810" w:rsidRPr="00242849" w14:paraId="6AE28013"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6122C481"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PD</w:t>
            </w:r>
          </w:p>
        </w:tc>
        <w:tc>
          <w:tcPr>
            <w:tcW w:w="3750" w:type="pct"/>
            <w:tcBorders>
              <w:bottom w:val="single" w:sz="4" w:space="0" w:color="000000"/>
              <w:right w:val="single" w:sz="4" w:space="0" w:color="000000"/>
            </w:tcBorders>
            <w:vAlign w:val="center"/>
          </w:tcPr>
          <w:p w14:paraId="0DD97823"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Policijos departamentas prie Lietuvos Respublikos vidaus reikalų ministerijos</w:t>
            </w:r>
          </w:p>
        </w:tc>
      </w:tr>
      <w:tr w:rsidR="003C6810" w:rsidRPr="00242849" w14:paraId="5DB7CB0E"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0E583CEF"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PĮ</w:t>
            </w:r>
          </w:p>
        </w:tc>
        <w:tc>
          <w:tcPr>
            <w:tcW w:w="3750" w:type="pct"/>
            <w:tcBorders>
              <w:bottom w:val="single" w:sz="4" w:space="0" w:color="000000"/>
              <w:right w:val="single" w:sz="4" w:space="0" w:color="000000"/>
            </w:tcBorders>
            <w:vAlign w:val="center"/>
          </w:tcPr>
          <w:p w14:paraId="6A26632E"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Programinė įranga</w:t>
            </w:r>
          </w:p>
        </w:tc>
      </w:tr>
      <w:tr w:rsidR="003C6810" w:rsidRPr="00242849" w14:paraId="225ED98D"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6EF5AEC7"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lastRenderedPageBreak/>
              <w:t>PO, Perkančioji organizacija</w:t>
            </w:r>
          </w:p>
        </w:tc>
        <w:tc>
          <w:tcPr>
            <w:tcW w:w="3750" w:type="pct"/>
            <w:tcBorders>
              <w:bottom w:val="single" w:sz="4" w:space="0" w:color="000000"/>
              <w:right w:val="single" w:sz="4" w:space="0" w:color="000000"/>
            </w:tcBorders>
            <w:vAlign w:val="center"/>
          </w:tcPr>
          <w:p w14:paraId="623EE833"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Informatikos ir ryšių departamentas prie Lietuvos Respublikos vidaus reikalų ministerijos</w:t>
            </w:r>
          </w:p>
        </w:tc>
      </w:tr>
      <w:tr w:rsidR="003C6810" w:rsidRPr="00242849" w14:paraId="40CABF58"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2BCCB4B7"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PPPTR</w:t>
            </w:r>
          </w:p>
        </w:tc>
        <w:tc>
          <w:tcPr>
            <w:tcW w:w="3750" w:type="pct"/>
            <w:tcBorders>
              <w:bottom w:val="single" w:sz="4" w:space="0" w:color="000000"/>
              <w:right w:val="single" w:sz="4" w:space="0" w:color="000000"/>
            </w:tcBorders>
            <w:vAlign w:val="center"/>
          </w:tcPr>
          <w:p w14:paraId="673D96B0"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Prevencinių poveikio priemonių taikymo registras</w:t>
            </w:r>
          </w:p>
        </w:tc>
      </w:tr>
      <w:tr w:rsidR="003C6810" w:rsidRPr="00242849" w14:paraId="13D6EEF8"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3D1B71E7"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PRĮR</w:t>
            </w:r>
          </w:p>
        </w:tc>
        <w:tc>
          <w:tcPr>
            <w:tcW w:w="3750" w:type="pct"/>
            <w:tcBorders>
              <w:bottom w:val="single" w:sz="4" w:space="0" w:color="000000"/>
              <w:right w:val="single" w:sz="4" w:space="0" w:color="000000"/>
            </w:tcBorders>
            <w:vAlign w:val="center"/>
          </w:tcPr>
          <w:p w14:paraId="60ED8A13"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Policijos registruojamų įvykių registras</w:t>
            </w:r>
          </w:p>
        </w:tc>
      </w:tr>
      <w:tr w:rsidR="003C6810" w:rsidRPr="00242849" w14:paraId="52837A47"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379A616F" w14:textId="77777777"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Rekomendacijos</w:t>
            </w:r>
          </w:p>
        </w:tc>
        <w:tc>
          <w:tcPr>
            <w:tcW w:w="3750" w:type="pct"/>
            <w:tcBorders>
              <w:bottom w:val="single" w:sz="4" w:space="0" w:color="000000"/>
              <w:right w:val="single" w:sz="4" w:space="0" w:color="000000"/>
            </w:tcBorders>
            <w:vAlign w:val="center"/>
          </w:tcPr>
          <w:p w14:paraId="3898A1C9" w14:textId="3D2D3061" w:rsidR="003C6810" w:rsidRPr="00242849" w:rsidRDefault="003C6810"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Lietuvos Respublikos generalinio prokuroro patvirtintos rekomendacijos</w:t>
            </w:r>
          </w:p>
        </w:tc>
      </w:tr>
      <w:tr w:rsidR="00442B98" w:rsidRPr="00242849" w14:paraId="1402AB21"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5C74FC7B" w14:textId="57760607"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SODRA</w:t>
            </w:r>
          </w:p>
        </w:tc>
        <w:tc>
          <w:tcPr>
            <w:tcW w:w="3750" w:type="pct"/>
            <w:tcBorders>
              <w:bottom w:val="single" w:sz="4" w:space="0" w:color="000000"/>
              <w:right w:val="single" w:sz="4" w:space="0" w:color="000000"/>
            </w:tcBorders>
            <w:vAlign w:val="center"/>
          </w:tcPr>
          <w:p w14:paraId="0F06D414" w14:textId="65D22491"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Valstybinio socialinio draudimo fondo valdybos prie Socialinės apsaugos ir darbo ministerijos informacinė sistema</w:t>
            </w:r>
          </w:p>
        </w:tc>
      </w:tr>
      <w:tr w:rsidR="00442B98" w:rsidRPr="00242849" w14:paraId="5DBCE4DC"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18F6E2F7" w14:textId="77777777"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STT</w:t>
            </w:r>
          </w:p>
        </w:tc>
        <w:tc>
          <w:tcPr>
            <w:tcW w:w="3750" w:type="pct"/>
            <w:tcBorders>
              <w:bottom w:val="single" w:sz="4" w:space="0" w:color="000000"/>
              <w:right w:val="single" w:sz="4" w:space="0" w:color="000000"/>
            </w:tcBorders>
            <w:vAlign w:val="center"/>
          </w:tcPr>
          <w:p w14:paraId="526DEA28" w14:textId="77777777"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sz w:val="24"/>
                <w:szCs w:val="24"/>
              </w:rPr>
              <w:t xml:space="preserve">Lietuvos Respublikos </w:t>
            </w:r>
            <w:r w:rsidRPr="00242849">
              <w:rPr>
                <w:rFonts w:ascii="Times New Roman" w:hAnsi="Times New Roman" w:cs="Times New Roman"/>
                <w:color w:val="000000"/>
                <w:sz w:val="24"/>
                <w:szCs w:val="24"/>
              </w:rPr>
              <w:t>specialiųjų tyrimų tarnyba</w:t>
            </w:r>
          </w:p>
        </w:tc>
      </w:tr>
      <w:tr w:rsidR="00442B98" w:rsidRPr="00242849" w14:paraId="738093D7"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32A4AE14" w14:textId="77777777"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TAAR</w:t>
            </w:r>
          </w:p>
        </w:tc>
        <w:tc>
          <w:tcPr>
            <w:tcW w:w="3750" w:type="pct"/>
            <w:tcBorders>
              <w:bottom w:val="single" w:sz="4" w:space="0" w:color="000000"/>
              <w:right w:val="single" w:sz="4" w:space="0" w:color="000000"/>
            </w:tcBorders>
            <w:vAlign w:val="center"/>
          </w:tcPr>
          <w:p w14:paraId="72B70D27" w14:textId="77777777"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Turto arešto aktų registras</w:t>
            </w:r>
          </w:p>
        </w:tc>
      </w:tr>
      <w:tr w:rsidR="00442B98" w:rsidRPr="00242849" w14:paraId="3B688105"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26B496EB" w14:textId="77777777"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TEISIS</w:t>
            </w:r>
          </w:p>
        </w:tc>
        <w:tc>
          <w:tcPr>
            <w:tcW w:w="3750" w:type="pct"/>
            <w:tcBorders>
              <w:bottom w:val="single" w:sz="4" w:space="0" w:color="000000"/>
              <w:right w:val="single" w:sz="4" w:space="0" w:color="000000"/>
            </w:tcBorders>
            <w:vAlign w:val="center"/>
          </w:tcPr>
          <w:p w14:paraId="790E79ED" w14:textId="77777777"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sz w:val="24"/>
                <w:szCs w:val="24"/>
              </w:rPr>
              <w:t>Teisinės pagalbos paslaugų informacinė sistema</w:t>
            </w:r>
          </w:p>
        </w:tc>
      </w:tr>
      <w:tr w:rsidR="00442B98" w:rsidRPr="00242849" w14:paraId="64B3DAC5"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332A637A" w14:textId="64D2FBD8" w:rsidR="00442B98" w:rsidRPr="00242849" w:rsidRDefault="00190A7E"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Paslaugų t</w:t>
            </w:r>
            <w:r w:rsidR="002E5AD4" w:rsidRPr="00242849">
              <w:rPr>
                <w:rFonts w:ascii="Times New Roman" w:hAnsi="Times New Roman" w:cs="Times New Roman"/>
                <w:color w:val="000000"/>
                <w:sz w:val="24"/>
                <w:szCs w:val="24"/>
              </w:rPr>
              <w:t>ie</w:t>
            </w:r>
            <w:r w:rsidR="00442B98" w:rsidRPr="00242849">
              <w:rPr>
                <w:rFonts w:ascii="Times New Roman" w:hAnsi="Times New Roman" w:cs="Times New Roman"/>
                <w:color w:val="000000"/>
                <w:sz w:val="24"/>
                <w:szCs w:val="24"/>
              </w:rPr>
              <w:t>kėjas</w:t>
            </w:r>
          </w:p>
        </w:tc>
        <w:tc>
          <w:tcPr>
            <w:tcW w:w="3750" w:type="pct"/>
            <w:tcBorders>
              <w:bottom w:val="single" w:sz="4" w:space="0" w:color="000000"/>
              <w:right w:val="single" w:sz="4" w:space="0" w:color="000000"/>
            </w:tcBorders>
            <w:vAlign w:val="center"/>
          </w:tcPr>
          <w:p w14:paraId="7C36FDCF" w14:textId="60B59211"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 xml:space="preserve">Organizacija, kuri teiks </w:t>
            </w:r>
            <w:r w:rsidR="002E5AD4" w:rsidRPr="00242849">
              <w:rPr>
                <w:rFonts w:ascii="Times New Roman" w:hAnsi="Times New Roman" w:cs="Times New Roman"/>
                <w:bCs/>
                <w:sz w:val="24"/>
                <w:szCs w:val="24"/>
              </w:rPr>
              <w:t>I</w:t>
            </w:r>
            <w:r w:rsidR="002E5AD4" w:rsidRPr="00242849">
              <w:rPr>
                <w:rFonts w:ascii="Times New Roman" w:eastAsia="Times New Roman" w:hAnsi="Times New Roman" w:cs="Times New Roman"/>
                <w:sz w:val="24"/>
                <w:szCs w:val="24"/>
              </w:rPr>
              <w:t>ntegruotos baudžiamojo proceso informacinės sistemos (IBPS) Ekspertinių tyrimų modulio plėtros paslaugas</w:t>
            </w:r>
          </w:p>
        </w:tc>
      </w:tr>
      <w:tr w:rsidR="00C93A9F" w:rsidRPr="00242849" w14:paraId="6380F313" w14:textId="77777777" w:rsidTr="001376DF">
        <w:trPr>
          <w:trHeight w:val="20"/>
        </w:trPr>
        <w:tc>
          <w:tcPr>
            <w:tcW w:w="1250" w:type="pct"/>
            <w:tcBorders>
              <w:left w:val="single" w:sz="4" w:space="0" w:color="000000"/>
              <w:bottom w:val="single" w:sz="4" w:space="0" w:color="000000"/>
              <w:right w:val="single" w:sz="4" w:space="0" w:color="000000"/>
            </w:tcBorders>
          </w:tcPr>
          <w:p w14:paraId="0AD28C8D" w14:textId="62596097" w:rsidR="00C93A9F" w:rsidRPr="00242849" w:rsidRDefault="00C93A9F"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sz w:val="24"/>
                <w:szCs w:val="24"/>
              </w:rPr>
              <w:t xml:space="preserve">TSMPR </w:t>
            </w:r>
          </w:p>
        </w:tc>
        <w:tc>
          <w:tcPr>
            <w:tcW w:w="3750" w:type="pct"/>
            <w:tcBorders>
              <w:bottom w:val="single" w:sz="4" w:space="0" w:color="000000"/>
              <w:right w:val="single" w:sz="4" w:space="0" w:color="000000"/>
            </w:tcBorders>
          </w:tcPr>
          <w:p w14:paraId="4A66C42E" w14:textId="70F3596D" w:rsidR="00C93A9F" w:rsidRPr="00242849" w:rsidRDefault="00C93A9F"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sz w:val="24"/>
                <w:szCs w:val="24"/>
              </w:rPr>
              <w:t>Lietuvos Respublikos traktorių, savaeigių ir žemės ūkio mašinų ir jų priekabų registras</w:t>
            </w:r>
          </w:p>
        </w:tc>
      </w:tr>
      <w:tr w:rsidR="00442B98" w:rsidRPr="00242849" w14:paraId="4102B061"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62DC990C" w14:textId="77777777"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UR</w:t>
            </w:r>
          </w:p>
        </w:tc>
        <w:tc>
          <w:tcPr>
            <w:tcW w:w="3750" w:type="pct"/>
            <w:tcBorders>
              <w:bottom w:val="single" w:sz="4" w:space="0" w:color="000000"/>
              <w:right w:val="single" w:sz="4" w:space="0" w:color="000000"/>
            </w:tcBorders>
            <w:vAlign w:val="center"/>
          </w:tcPr>
          <w:p w14:paraId="43E84743" w14:textId="77777777"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Užsieniečių registras</w:t>
            </w:r>
          </w:p>
        </w:tc>
      </w:tr>
      <w:tr w:rsidR="00442B98" w:rsidRPr="00242849" w14:paraId="73C59ABD"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1F354751" w14:textId="21FA3032"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VRIP</w:t>
            </w:r>
          </w:p>
        </w:tc>
        <w:tc>
          <w:tcPr>
            <w:tcW w:w="3750" w:type="pct"/>
            <w:tcBorders>
              <w:bottom w:val="single" w:sz="4" w:space="0" w:color="000000"/>
              <w:right w:val="single" w:sz="4" w:space="0" w:color="000000"/>
            </w:tcBorders>
            <w:vAlign w:val="center"/>
          </w:tcPr>
          <w:p w14:paraId="59FDAC3E" w14:textId="116BAB56"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sz w:val="24"/>
                <w:szCs w:val="24"/>
              </w:rPr>
              <w:t>Vidaus reikalų integracinė platforma</w:t>
            </w:r>
          </w:p>
        </w:tc>
      </w:tr>
      <w:tr w:rsidR="00442B98" w:rsidRPr="00242849" w14:paraId="73951D50"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177BD6B7" w14:textId="77777777"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VRM</w:t>
            </w:r>
          </w:p>
        </w:tc>
        <w:tc>
          <w:tcPr>
            <w:tcW w:w="3750" w:type="pct"/>
            <w:tcBorders>
              <w:bottom w:val="single" w:sz="4" w:space="0" w:color="000000"/>
              <w:right w:val="single" w:sz="4" w:space="0" w:color="000000"/>
            </w:tcBorders>
            <w:vAlign w:val="center"/>
          </w:tcPr>
          <w:p w14:paraId="04E8D737" w14:textId="77777777"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Lietuvos Respublikos vidaus reikalų ministerija</w:t>
            </w:r>
          </w:p>
        </w:tc>
      </w:tr>
      <w:tr w:rsidR="00442B98" w:rsidRPr="00242849" w14:paraId="4C413E09" w14:textId="77777777" w:rsidTr="00713F93">
        <w:trPr>
          <w:trHeight w:val="20"/>
        </w:trPr>
        <w:tc>
          <w:tcPr>
            <w:tcW w:w="1250" w:type="pct"/>
            <w:tcBorders>
              <w:left w:val="single" w:sz="4" w:space="0" w:color="000000"/>
              <w:bottom w:val="single" w:sz="4" w:space="0" w:color="000000"/>
              <w:right w:val="single" w:sz="4" w:space="0" w:color="000000"/>
            </w:tcBorders>
            <w:vAlign w:val="center"/>
          </w:tcPr>
          <w:p w14:paraId="60224A56" w14:textId="2FF63197"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VSAT</w:t>
            </w:r>
          </w:p>
        </w:tc>
        <w:tc>
          <w:tcPr>
            <w:tcW w:w="3750" w:type="pct"/>
            <w:tcBorders>
              <w:bottom w:val="single" w:sz="4" w:space="0" w:color="000000"/>
              <w:right w:val="single" w:sz="4" w:space="0" w:color="000000"/>
            </w:tcBorders>
            <w:vAlign w:val="center"/>
          </w:tcPr>
          <w:p w14:paraId="1E8AC200" w14:textId="7DD72D51" w:rsidR="00442B98" w:rsidRPr="00242849" w:rsidRDefault="00442B98" w:rsidP="00BB6BEE">
            <w:pPr>
              <w:widowControl w:val="0"/>
              <w:spacing w:after="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Valstybės sienos apsaugos tarnyba prie Lietuvos Respublikos vidaus reikalų ministerijos</w:t>
            </w:r>
          </w:p>
        </w:tc>
      </w:tr>
    </w:tbl>
    <w:p w14:paraId="0CAF8C9D" w14:textId="77777777" w:rsidR="00EA22D5" w:rsidRPr="00242849" w:rsidRDefault="00EA22D5" w:rsidP="00BB6BEE">
      <w:pPr>
        <w:pStyle w:val="Sraopastraipa"/>
        <w:tabs>
          <w:tab w:val="center" w:pos="0"/>
        </w:tabs>
        <w:spacing w:after="0" w:line="276" w:lineRule="auto"/>
        <w:ind w:left="0"/>
        <w:rPr>
          <w:rFonts w:ascii="Times New Roman" w:eastAsia="Times New Roman" w:hAnsi="Times New Roman" w:cs="Times New Roman"/>
          <w:sz w:val="24"/>
          <w:szCs w:val="24"/>
        </w:rPr>
      </w:pPr>
    </w:p>
    <w:p w14:paraId="45B20AD2" w14:textId="08D5FF2E" w:rsidR="00EA22D5" w:rsidRPr="00242849" w:rsidRDefault="00BB5FE3" w:rsidP="00BB6BEE">
      <w:pPr>
        <w:tabs>
          <w:tab w:val="center" w:pos="0"/>
        </w:tabs>
        <w:suppressAutoHyphens/>
        <w:spacing w:after="0" w:line="276" w:lineRule="auto"/>
        <w:rPr>
          <w:rFonts w:ascii="Times New Roman" w:hAnsi="Times New Roman" w:cs="Times New Roman"/>
          <w:b/>
          <w:sz w:val="24"/>
          <w:szCs w:val="24"/>
        </w:rPr>
      </w:pPr>
      <w:r w:rsidRPr="00242849">
        <w:rPr>
          <w:rFonts w:ascii="Times New Roman" w:hAnsi="Times New Roman" w:cs="Times New Roman"/>
          <w:b/>
          <w:sz w:val="24"/>
          <w:szCs w:val="24"/>
        </w:rPr>
        <w:t xml:space="preserve">         </w:t>
      </w:r>
      <w:r w:rsidR="00D47622" w:rsidRPr="00242849">
        <w:rPr>
          <w:rFonts w:ascii="Times New Roman" w:hAnsi="Times New Roman" w:cs="Times New Roman"/>
          <w:b/>
          <w:sz w:val="24"/>
          <w:szCs w:val="24"/>
        </w:rPr>
        <w:t xml:space="preserve">1.3. </w:t>
      </w:r>
      <w:r w:rsidR="00073C1F" w:rsidRPr="00242849">
        <w:rPr>
          <w:rFonts w:ascii="Times New Roman" w:hAnsi="Times New Roman" w:cs="Times New Roman"/>
          <w:b/>
          <w:sz w:val="24"/>
          <w:szCs w:val="24"/>
        </w:rPr>
        <w:t>BENDRA INFORMACIJA</w:t>
      </w:r>
    </w:p>
    <w:p w14:paraId="2C854389" w14:textId="217617C5" w:rsidR="00624567" w:rsidRPr="00242849" w:rsidRDefault="00BB5FE3" w:rsidP="00BB6BEE">
      <w:pPr>
        <w:tabs>
          <w:tab w:val="center" w:pos="0"/>
        </w:tabs>
        <w:spacing w:after="0" w:line="276" w:lineRule="auto"/>
        <w:ind w:firstLine="360"/>
        <w:rPr>
          <w:rFonts w:ascii="Times New Roman" w:hAnsi="Times New Roman" w:cs="Times New Roman"/>
          <w:sz w:val="24"/>
          <w:szCs w:val="24"/>
        </w:rPr>
      </w:pPr>
      <w:r w:rsidRPr="00242849">
        <w:rPr>
          <w:rFonts w:ascii="Times New Roman" w:hAnsi="Times New Roman" w:cs="Times New Roman"/>
          <w:sz w:val="24"/>
          <w:szCs w:val="24"/>
        </w:rPr>
        <w:t xml:space="preserve">   </w:t>
      </w:r>
      <w:r w:rsidR="00624567" w:rsidRPr="00242849">
        <w:rPr>
          <w:rFonts w:ascii="Times New Roman" w:hAnsi="Times New Roman" w:cs="Times New Roman"/>
          <w:sz w:val="24"/>
          <w:szCs w:val="24"/>
        </w:rPr>
        <w:t xml:space="preserve">Baudžiamasis procesas yra griežtai formalizuotas procesas, kurį reglamentuoja BPK. Baudžiamasis procesas, daugiausia ikiteisminio tyrimo stadija, taip pat turi būti organizuojama remiantis Lietuvos Respublikos generalinio prokuroro rekomendacijomis. Baudžiamąjį procesą sudaro šios stadijos: ikiteisminis tyrimas, bylų procesas pirmosios instancijos teisme, bylų procesas apeliacinės instancijos teisme, nuosprendžio ir nutarties vykdymas, bylų procesas kasacinės instancijos teisme. </w:t>
      </w:r>
    </w:p>
    <w:p w14:paraId="0F7CA069" w14:textId="5BF2D724" w:rsidR="00624567" w:rsidRPr="00242849" w:rsidRDefault="00BB5FE3" w:rsidP="00BB6BEE">
      <w:pPr>
        <w:tabs>
          <w:tab w:val="center" w:pos="0"/>
        </w:tabs>
        <w:spacing w:after="0" w:line="276" w:lineRule="auto"/>
        <w:ind w:firstLine="360"/>
        <w:rPr>
          <w:rFonts w:ascii="Times New Roman" w:hAnsi="Times New Roman" w:cs="Times New Roman"/>
          <w:sz w:val="24"/>
          <w:szCs w:val="24"/>
        </w:rPr>
      </w:pPr>
      <w:r w:rsidRPr="00242849">
        <w:rPr>
          <w:rFonts w:ascii="Times New Roman" w:hAnsi="Times New Roman" w:cs="Times New Roman"/>
          <w:sz w:val="24"/>
          <w:szCs w:val="24"/>
        </w:rPr>
        <w:t xml:space="preserve">   </w:t>
      </w:r>
      <w:r w:rsidR="00624567" w:rsidRPr="00242849">
        <w:rPr>
          <w:rFonts w:ascii="Times New Roman" w:hAnsi="Times New Roman" w:cs="Times New Roman"/>
          <w:sz w:val="24"/>
          <w:szCs w:val="24"/>
        </w:rPr>
        <w:t>Pagal BPK 165 straipsnį pagrindinė ikiteisminio tyrimo įstaiga yra policija. Be policijos, kitos ikiteisminį tyrimą galinčios atlikti įstaigos yra VSAT, STT, Lietuvos kariuomenės Karo policija, FNTT, Muitinės kriminalinė tarnyba, PAGD. Ikiteisminį tyrimą taip pat atlieka esančių tolimajame plaukiojime jūros laivų kapitonai ir Lietuvos kalėjimų tarnybos direktorius arba jo įgalioti bausmių vykdymo sistemos  pareigūnai. 2016 m. pradėta naudoti IBPS, kurios  paskirtis – kompiuterizuoti ir automatizuoti baudžiamojo proceso veiksmus ir procedūras, užtikrinti baudžiamojo proceso visapusišką informacinį aprūpinimą, kaupti, valdyti ir teikti su baudžiamuoju procesu susijusią informaciją bei teisinę įrodomąją galią turinčius el. dokumentus, keistis baudžiamojo proceso informacija ir teisinę įrodomąją galią turinčiais el. dokumentais nacionalinėms teisėsaugos institucijoms skatinant ir plėtojant teisėsaugos ir kitų institucijų bendradarbiavimą, tarpusavio supratimą, šių institucijų veiksmų koordinavimą.</w:t>
      </w:r>
    </w:p>
    <w:p w14:paraId="3B22941E" w14:textId="0E3462B0" w:rsidR="00624567" w:rsidRPr="00242849" w:rsidRDefault="00BB5FE3" w:rsidP="00BB6BEE">
      <w:pPr>
        <w:tabs>
          <w:tab w:val="center" w:pos="0"/>
        </w:tabs>
        <w:spacing w:after="0" w:line="276" w:lineRule="auto"/>
        <w:ind w:firstLine="360"/>
        <w:rPr>
          <w:rFonts w:ascii="Times New Roman" w:hAnsi="Times New Roman" w:cs="Times New Roman"/>
          <w:sz w:val="24"/>
          <w:szCs w:val="24"/>
        </w:rPr>
      </w:pPr>
      <w:r w:rsidRPr="00242849">
        <w:rPr>
          <w:rFonts w:ascii="Times New Roman" w:hAnsi="Times New Roman" w:cs="Times New Roman"/>
          <w:sz w:val="24"/>
          <w:szCs w:val="24"/>
        </w:rPr>
        <w:t xml:space="preserve">  </w:t>
      </w:r>
      <w:r w:rsidR="00624567" w:rsidRPr="00242849">
        <w:rPr>
          <w:rFonts w:ascii="Times New Roman" w:hAnsi="Times New Roman" w:cs="Times New Roman"/>
          <w:sz w:val="24"/>
          <w:szCs w:val="24"/>
        </w:rPr>
        <w:t xml:space="preserve">IBPS realizuotas tarptautinės teisinės pagalbos modulis, sudarantis galimybę specializuotam prokurorui (Generalinės prokuratūros ar apygardos prokuratūros prokurorui, besispecializuojančiam tarptautinio susižinojimo baudžiamosiose bylose srityje), tyrimą organizuojančiam ir kontroliuojančiam prokurorui bei ikiteisminio tyrimo pareigūnui atlikti proceso veiksmus, susijusius su tarptautinės teisinės pagalbos vykdymu (Europos tyrimo orderio, Europos arešto orderio bei Teisinės pagalbos prašymo parengimu, išsiuntimu </w:t>
      </w:r>
      <w:r w:rsidR="00624567" w:rsidRPr="00242849">
        <w:rPr>
          <w:rFonts w:ascii="Times New Roman" w:eastAsia="Times New Roman" w:hAnsi="Times New Roman" w:cs="Times New Roman"/>
          <w:sz w:val="24"/>
          <w:szCs w:val="24"/>
          <w:lang w:eastAsia="lt-LT"/>
        </w:rPr>
        <w:t>iš Lietuvos į ES valstybes ir  gavimu iš ES valstybių į Lietuvą įvairiais būdais (paprastu paštu, elektroniniu paštu, faksu ir kt.)</w:t>
      </w:r>
      <w:r w:rsidR="00624567" w:rsidRPr="00242849">
        <w:rPr>
          <w:rFonts w:ascii="Times New Roman" w:hAnsi="Times New Roman" w:cs="Times New Roman"/>
          <w:sz w:val="24"/>
          <w:szCs w:val="24"/>
        </w:rPr>
        <w:t xml:space="preserve"> bei jų vykdymu). </w:t>
      </w:r>
    </w:p>
    <w:p w14:paraId="3C448DE9" w14:textId="0ABAAEEA" w:rsidR="00624567" w:rsidRPr="00242849" w:rsidRDefault="00442B98" w:rsidP="00BB6BEE">
      <w:pPr>
        <w:tabs>
          <w:tab w:val="center" w:pos="0"/>
          <w:tab w:val="right" w:pos="9808"/>
        </w:tabs>
        <w:spacing w:after="0" w:line="276" w:lineRule="auto"/>
        <w:textAlignment w:val="center"/>
        <w:rPr>
          <w:rFonts w:ascii="Times New Roman" w:hAnsi="Times New Roman" w:cs="Times New Roman"/>
          <w:bCs/>
          <w:sz w:val="24"/>
          <w:szCs w:val="24"/>
          <w:lang w:eastAsia="lt-LT"/>
        </w:rPr>
      </w:pPr>
      <w:r w:rsidRPr="00242849">
        <w:rPr>
          <w:rFonts w:ascii="Times New Roman" w:hAnsi="Times New Roman" w:cs="Times New Roman"/>
          <w:sz w:val="24"/>
          <w:szCs w:val="24"/>
          <w:lang w:eastAsia="lt-LT"/>
        </w:rPr>
        <w:tab/>
      </w:r>
      <w:r w:rsidR="00514B47" w:rsidRPr="00242849">
        <w:rPr>
          <w:rFonts w:ascii="Times New Roman" w:hAnsi="Times New Roman" w:cs="Times New Roman"/>
          <w:sz w:val="24"/>
          <w:szCs w:val="24"/>
          <w:lang w:eastAsia="lt-LT"/>
        </w:rPr>
        <w:t xml:space="preserve">         </w:t>
      </w:r>
      <w:r w:rsidR="00624567" w:rsidRPr="00242849">
        <w:rPr>
          <w:rFonts w:ascii="Times New Roman" w:hAnsi="Times New Roman" w:cs="Times New Roman"/>
          <w:sz w:val="24"/>
          <w:szCs w:val="24"/>
          <w:lang w:eastAsia="lt-LT"/>
        </w:rPr>
        <w:t xml:space="preserve">IBPS realizuotas funkcionalumas, sudarantis galimybę </w:t>
      </w:r>
      <w:r w:rsidR="00624567" w:rsidRPr="00242849">
        <w:rPr>
          <w:rFonts w:ascii="Times New Roman" w:hAnsi="Times New Roman" w:cs="Times New Roman"/>
          <w:sz w:val="24"/>
          <w:szCs w:val="24"/>
        </w:rPr>
        <w:t xml:space="preserve">ikiteisminio tyrimo pareigūnui atliekančiam ikiteisminį tyrimą, bei tyrimą kontroliuojančiam ir organizuojančiam prokurorui IBPS priemonėmis teikti </w:t>
      </w:r>
      <w:r w:rsidR="00624567" w:rsidRPr="00242849">
        <w:rPr>
          <w:rFonts w:ascii="Times New Roman" w:hAnsi="Times New Roman" w:cs="Times New Roman"/>
          <w:sz w:val="24"/>
          <w:szCs w:val="24"/>
          <w:lang w:eastAsia="lt-LT"/>
        </w:rPr>
        <w:t xml:space="preserve">baudžiamojo proceso dalyviams elektronines paslaugas ir kaupti baudžiamojo </w:t>
      </w:r>
      <w:r w:rsidR="00624567" w:rsidRPr="00242849">
        <w:rPr>
          <w:rFonts w:ascii="Times New Roman" w:hAnsi="Times New Roman" w:cs="Times New Roman"/>
          <w:sz w:val="24"/>
          <w:szCs w:val="24"/>
          <w:lang w:eastAsia="lt-LT"/>
        </w:rPr>
        <w:lastRenderedPageBreak/>
        <w:t>proceso dalyviams suteiktų elektroninių paslaugų ir gautus iš baudžiamojo proceso dalyvių duomenis ir informaciją. Sukurtame Elektroninių paslaugų portale (toliau – EPP)</w:t>
      </w:r>
      <w:r w:rsidR="00624567" w:rsidRPr="00242849">
        <w:rPr>
          <w:rFonts w:ascii="Times New Roman" w:hAnsi="Times New Roman" w:cs="Times New Roman"/>
          <w:sz w:val="24"/>
          <w:szCs w:val="24"/>
        </w:rPr>
        <w:t xml:space="preserve"> </w:t>
      </w:r>
      <w:r w:rsidR="00624567" w:rsidRPr="00242849">
        <w:rPr>
          <w:rFonts w:ascii="Times New Roman" w:hAnsi="Times New Roman" w:cs="Times New Roman"/>
          <w:sz w:val="24"/>
          <w:szCs w:val="24"/>
          <w:lang w:eastAsia="lt-LT"/>
        </w:rPr>
        <w:t xml:space="preserve">tvarkomi ir kaupiami baudžiamojo proceso dalyviams ikiteisminio tyrimo vykdymo ir skundo, pareiškimo ar pranešimo apie nusikalstamą veiką nagrinėjimo (patikslinimo) metu teikiamų elektroninių paslaugų ir gautų iš baudžiamojo proceso dalyvių duomenys ir informacija. </w:t>
      </w:r>
    </w:p>
    <w:p w14:paraId="2D04FB2A" w14:textId="79F30771" w:rsidR="00624567" w:rsidRPr="00242849" w:rsidRDefault="00747D83" w:rsidP="00BB6BEE">
      <w:pPr>
        <w:tabs>
          <w:tab w:val="center" w:pos="0"/>
        </w:tabs>
        <w:spacing w:after="0" w:line="276" w:lineRule="auto"/>
        <w:rPr>
          <w:rFonts w:ascii="Times New Roman" w:hAnsi="Times New Roman" w:cs="Times New Roman"/>
          <w:sz w:val="24"/>
          <w:szCs w:val="24"/>
        </w:rPr>
      </w:pPr>
      <w:r w:rsidRPr="00242849">
        <w:rPr>
          <w:rFonts w:ascii="Times New Roman" w:hAnsi="Times New Roman" w:cs="Times New Roman"/>
          <w:sz w:val="24"/>
          <w:szCs w:val="24"/>
        </w:rPr>
        <w:t xml:space="preserve">        </w:t>
      </w:r>
      <w:r w:rsidR="00624567" w:rsidRPr="00242849">
        <w:rPr>
          <w:rFonts w:ascii="Times New Roman" w:hAnsi="Times New Roman" w:cs="Times New Roman"/>
          <w:sz w:val="24"/>
          <w:szCs w:val="24"/>
        </w:rPr>
        <w:t xml:space="preserve">Taip pat IBPS realizuotas </w:t>
      </w:r>
      <w:r w:rsidR="00D10B3C" w:rsidRPr="00242849">
        <w:rPr>
          <w:rFonts w:ascii="Times New Roman" w:hAnsi="Times New Roman" w:cs="Times New Roman"/>
          <w:sz w:val="24"/>
          <w:szCs w:val="24"/>
        </w:rPr>
        <w:t>duomenų</w:t>
      </w:r>
      <w:r w:rsidR="00B53B21" w:rsidRPr="00242849">
        <w:rPr>
          <w:rFonts w:ascii="Times New Roman" w:hAnsi="Times New Roman" w:cs="Times New Roman"/>
          <w:sz w:val="24"/>
          <w:szCs w:val="24"/>
        </w:rPr>
        <w:t xml:space="preserve"> ir informacijos,</w:t>
      </w:r>
      <w:r w:rsidR="00D10B3C" w:rsidRPr="00242849">
        <w:rPr>
          <w:rFonts w:ascii="Times New Roman" w:hAnsi="Times New Roman" w:cs="Times New Roman"/>
          <w:sz w:val="24"/>
          <w:szCs w:val="24"/>
        </w:rPr>
        <w:t xml:space="preserve"> susijusi</w:t>
      </w:r>
      <w:r w:rsidR="00B53B21" w:rsidRPr="00242849">
        <w:rPr>
          <w:rFonts w:ascii="Times New Roman" w:hAnsi="Times New Roman" w:cs="Times New Roman"/>
          <w:sz w:val="24"/>
          <w:szCs w:val="24"/>
        </w:rPr>
        <w:t>os</w:t>
      </w:r>
      <w:r w:rsidR="00D10B3C" w:rsidRPr="00242849">
        <w:rPr>
          <w:rFonts w:ascii="Times New Roman" w:hAnsi="Times New Roman" w:cs="Times New Roman"/>
          <w:sz w:val="24"/>
          <w:szCs w:val="24"/>
        </w:rPr>
        <w:t xml:space="preserve"> su </w:t>
      </w:r>
      <w:r w:rsidR="00514B47" w:rsidRPr="00242849">
        <w:rPr>
          <w:rFonts w:ascii="Times New Roman" w:hAnsi="Times New Roman" w:cs="Times New Roman"/>
          <w:sz w:val="24"/>
          <w:szCs w:val="24"/>
        </w:rPr>
        <w:t>ekspertinių tyrimų</w:t>
      </w:r>
      <w:r w:rsidR="00D10B3C" w:rsidRPr="00242849">
        <w:rPr>
          <w:rFonts w:ascii="Times New Roman" w:hAnsi="Times New Roman" w:cs="Times New Roman"/>
          <w:sz w:val="24"/>
          <w:szCs w:val="24"/>
        </w:rPr>
        <w:t xml:space="preserve"> atlikimu</w:t>
      </w:r>
      <w:r w:rsidR="00B53B21" w:rsidRPr="00242849">
        <w:rPr>
          <w:rFonts w:ascii="Times New Roman" w:hAnsi="Times New Roman" w:cs="Times New Roman"/>
          <w:sz w:val="24"/>
          <w:szCs w:val="24"/>
        </w:rPr>
        <w:t xml:space="preserve"> ikiteisminio tyrimo metu</w:t>
      </w:r>
      <w:r w:rsidR="00D10B3C" w:rsidRPr="00242849">
        <w:rPr>
          <w:rFonts w:ascii="Times New Roman" w:hAnsi="Times New Roman" w:cs="Times New Roman"/>
          <w:sz w:val="24"/>
          <w:szCs w:val="24"/>
        </w:rPr>
        <w:t>,</w:t>
      </w:r>
      <w:r w:rsidR="00514B47" w:rsidRPr="00242849">
        <w:rPr>
          <w:rFonts w:ascii="Times New Roman" w:hAnsi="Times New Roman" w:cs="Times New Roman"/>
          <w:sz w:val="24"/>
          <w:szCs w:val="24"/>
        </w:rPr>
        <w:t xml:space="preserve"> </w:t>
      </w:r>
      <w:r w:rsidR="00B53B21" w:rsidRPr="00242849">
        <w:rPr>
          <w:rFonts w:ascii="Times New Roman" w:hAnsi="Times New Roman" w:cs="Times New Roman"/>
          <w:sz w:val="24"/>
          <w:szCs w:val="24"/>
        </w:rPr>
        <w:t xml:space="preserve">tvarkymas. </w:t>
      </w:r>
      <w:r w:rsidR="00514B47" w:rsidRPr="00242849">
        <w:rPr>
          <w:rFonts w:ascii="Times New Roman" w:hAnsi="Times New Roman" w:cs="Times New Roman"/>
          <w:sz w:val="24"/>
          <w:szCs w:val="24"/>
        </w:rPr>
        <w:t xml:space="preserve">Šiuo metu IBPS Ekspertinių tyrimo modulio funkcijomis naudojasi </w:t>
      </w:r>
      <w:r w:rsidR="00B53B21" w:rsidRPr="00242849">
        <w:rPr>
          <w:rFonts w:ascii="Times New Roman" w:hAnsi="Times New Roman" w:cs="Times New Roman"/>
          <w:sz w:val="24"/>
          <w:szCs w:val="24"/>
        </w:rPr>
        <w:t>PD</w:t>
      </w:r>
      <w:r w:rsidR="00514B47" w:rsidRPr="00242849">
        <w:rPr>
          <w:rFonts w:ascii="Times New Roman" w:hAnsi="Times New Roman" w:cs="Times New Roman"/>
          <w:sz w:val="24"/>
          <w:szCs w:val="24"/>
        </w:rPr>
        <w:t xml:space="preserve"> Kriminalistinių tyrimų valdybos, policijos </w:t>
      </w:r>
      <w:r w:rsidR="00B53B21" w:rsidRPr="00242849">
        <w:rPr>
          <w:rFonts w:ascii="Times New Roman" w:hAnsi="Times New Roman" w:cs="Times New Roman"/>
          <w:sz w:val="24"/>
          <w:szCs w:val="24"/>
        </w:rPr>
        <w:t xml:space="preserve">apskričių </w:t>
      </w:r>
      <w:r w:rsidR="00514B47" w:rsidRPr="00242849">
        <w:rPr>
          <w:rFonts w:ascii="Times New Roman" w:hAnsi="Times New Roman" w:cs="Times New Roman"/>
          <w:sz w:val="24"/>
          <w:szCs w:val="24"/>
        </w:rPr>
        <w:t>vyriausiųjų policijos komisariatų kriminalistinių tyrimų padalini</w:t>
      </w:r>
      <w:r w:rsidR="00B53B21" w:rsidRPr="00242849">
        <w:rPr>
          <w:rFonts w:ascii="Times New Roman" w:hAnsi="Times New Roman" w:cs="Times New Roman"/>
          <w:sz w:val="24"/>
          <w:szCs w:val="24"/>
        </w:rPr>
        <w:t>ų</w:t>
      </w:r>
      <w:r w:rsidR="00514B47" w:rsidRPr="00242849">
        <w:rPr>
          <w:rFonts w:ascii="Times New Roman" w:hAnsi="Times New Roman" w:cs="Times New Roman"/>
          <w:sz w:val="24"/>
          <w:szCs w:val="24"/>
        </w:rPr>
        <w:t>, VSAT kriminalistinių tyrimų</w:t>
      </w:r>
      <w:r w:rsidR="00B53B21" w:rsidRPr="00242849">
        <w:rPr>
          <w:rFonts w:ascii="Times New Roman" w:hAnsi="Times New Roman" w:cs="Times New Roman"/>
          <w:sz w:val="24"/>
          <w:szCs w:val="24"/>
        </w:rPr>
        <w:t xml:space="preserve"> padalinių</w:t>
      </w:r>
      <w:r w:rsidR="00514B47" w:rsidRPr="00242849">
        <w:rPr>
          <w:rFonts w:ascii="Times New Roman" w:hAnsi="Times New Roman" w:cs="Times New Roman"/>
          <w:sz w:val="24"/>
          <w:szCs w:val="24"/>
        </w:rPr>
        <w:t>, FNTT ekspertinių tyrimų</w:t>
      </w:r>
      <w:r w:rsidR="00B53B21" w:rsidRPr="00242849">
        <w:rPr>
          <w:rFonts w:ascii="Times New Roman" w:hAnsi="Times New Roman" w:cs="Times New Roman"/>
          <w:sz w:val="24"/>
          <w:szCs w:val="24"/>
        </w:rPr>
        <w:t xml:space="preserve"> padalinių, </w:t>
      </w:r>
      <w:r w:rsidR="000158B0" w:rsidRPr="00242849">
        <w:rPr>
          <w:rFonts w:ascii="Times New Roman" w:hAnsi="Times New Roman" w:cs="Times New Roman"/>
          <w:sz w:val="24"/>
          <w:szCs w:val="24"/>
        </w:rPr>
        <w:t xml:space="preserve">PAGD </w:t>
      </w:r>
      <w:r w:rsidR="00B53B21" w:rsidRPr="00242849">
        <w:rPr>
          <w:rFonts w:ascii="Times New Roman" w:hAnsi="Times New Roman" w:cs="Times New Roman"/>
          <w:sz w:val="24"/>
          <w:szCs w:val="24"/>
        </w:rPr>
        <w:t>Gaisrinių tyrimo centr</w:t>
      </w:r>
      <w:r w:rsidR="000158B0" w:rsidRPr="00242849">
        <w:rPr>
          <w:rFonts w:ascii="Times New Roman" w:hAnsi="Times New Roman" w:cs="Times New Roman"/>
          <w:sz w:val="24"/>
          <w:szCs w:val="24"/>
        </w:rPr>
        <w:t>o, darbuotojai (ekspertai, specialistai ir kiti darbuotojai)</w:t>
      </w:r>
      <w:r w:rsidR="00B53B21" w:rsidRPr="00242849">
        <w:rPr>
          <w:rFonts w:ascii="Times New Roman" w:hAnsi="Times New Roman" w:cs="Times New Roman"/>
          <w:sz w:val="24"/>
          <w:szCs w:val="24"/>
        </w:rPr>
        <w:t>. Ikiteisminio tyrimo pareigūnui</w:t>
      </w:r>
      <w:r w:rsidR="000158B0" w:rsidRPr="00242849">
        <w:rPr>
          <w:rFonts w:ascii="Times New Roman" w:hAnsi="Times New Roman" w:cs="Times New Roman"/>
          <w:sz w:val="24"/>
          <w:szCs w:val="24"/>
        </w:rPr>
        <w:t xml:space="preserve"> ir</w:t>
      </w:r>
      <w:r w:rsidR="00B53B21" w:rsidRPr="00242849">
        <w:rPr>
          <w:rFonts w:ascii="Times New Roman" w:hAnsi="Times New Roman" w:cs="Times New Roman"/>
          <w:sz w:val="24"/>
          <w:szCs w:val="24"/>
        </w:rPr>
        <w:t xml:space="preserve"> ikiteisminį tyrimą kontroliuojančiam prokurorui sudaryta galimybė IBPS rašyti užduot</w:t>
      </w:r>
      <w:r w:rsidR="000158B0" w:rsidRPr="00242849">
        <w:rPr>
          <w:rFonts w:ascii="Times New Roman" w:hAnsi="Times New Roman" w:cs="Times New Roman"/>
          <w:sz w:val="24"/>
          <w:szCs w:val="24"/>
        </w:rPr>
        <w:t>į</w:t>
      </w:r>
      <w:r w:rsidR="00B53B21" w:rsidRPr="00242849">
        <w:rPr>
          <w:rFonts w:ascii="Times New Roman" w:hAnsi="Times New Roman" w:cs="Times New Roman"/>
          <w:sz w:val="24"/>
          <w:szCs w:val="24"/>
        </w:rPr>
        <w:t xml:space="preserve"> atlikti objektų tyrimą ir IBPS priemonėmis </w:t>
      </w:r>
      <w:r w:rsidR="000158B0" w:rsidRPr="00242849">
        <w:rPr>
          <w:rFonts w:ascii="Times New Roman" w:hAnsi="Times New Roman" w:cs="Times New Roman"/>
          <w:sz w:val="24"/>
          <w:szCs w:val="24"/>
        </w:rPr>
        <w:t>šią</w:t>
      </w:r>
      <w:r w:rsidR="00B53B21" w:rsidRPr="00242849">
        <w:rPr>
          <w:rFonts w:ascii="Times New Roman" w:hAnsi="Times New Roman" w:cs="Times New Roman"/>
          <w:sz w:val="24"/>
          <w:szCs w:val="24"/>
        </w:rPr>
        <w:t xml:space="preserve"> užduotį tyrimo atlikimui perduoti atitinkamam ekspertinio tyrimo padalini</w:t>
      </w:r>
      <w:r w:rsidR="000158B0" w:rsidRPr="00242849">
        <w:rPr>
          <w:rFonts w:ascii="Times New Roman" w:hAnsi="Times New Roman" w:cs="Times New Roman"/>
          <w:sz w:val="24"/>
          <w:szCs w:val="24"/>
        </w:rPr>
        <w:t>ui</w:t>
      </w:r>
      <w:r w:rsidR="00B53B21" w:rsidRPr="00242849">
        <w:rPr>
          <w:rFonts w:ascii="Times New Roman" w:hAnsi="Times New Roman" w:cs="Times New Roman"/>
          <w:sz w:val="24"/>
          <w:szCs w:val="24"/>
        </w:rPr>
        <w:t>.</w:t>
      </w:r>
      <w:r w:rsidR="000158B0" w:rsidRPr="00242849">
        <w:rPr>
          <w:rFonts w:ascii="Times New Roman" w:hAnsi="Times New Roman" w:cs="Times New Roman"/>
          <w:sz w:val="24"/>
          <w:szCs w:val="24"/>
        </w:rPr>
        <w:t xml:space="preserve"> Ekspertinio tyrimo padalinio darbuotojas gavęs užduotį atlikti objektų tyrimą tiesiogiai IBPS surašo atitinkamą specialisto išvadą ar ekspertizės aktą ir IBPS priemonėmis pasirašytą išvadą ar aktą pateikia į ikiteisminį tyrimą. </w:t>
      </w:r>
      <w:r w:rsidR="00B53B21" w:rsidRPr="00242849">
        <w:rPr>
          <w:rFonts w:ascii="Times New Roman" w:hAnsi="Times New Roman" w:cs="Times New Roman"/>
          <w:sz w:val="24"/>
          <w:szCs w:val="24"/>
        </w:rPr>
        <w:t xml:space="preserve"> </w:t>
      </w:r>
    </w:p>
    <w:p w14:paraId="7B89C0A7" w14:textId="77777777" w:rsidR="00B53B21" w:rsidRPr="00242849" w:rsidRDefault="00B53B21" w:rsidP="00BB6BEE">
      <w:pPr>
        <w:tabs>
          <w:tab w:val="center" w:pos="0"/>
        </w:tabs>
        <w:spacing w:after="0" w:line="276" w:lineRule="auto"/>
        <w:rPr>
          <w:rFonts w:ascii="Times New Roman" w:hAnsi="Times New Roman" w:cs="Times New Roman"/>
          <w:sz w:val="24"/>
          <w:szCs w:val="24"/>
        </w:rPr>
      </w:pPr>
    </w:p>
    <w:p w14:paraId="332433BB" w14:textId="42ACC965" w:rsidR="00624567" w:rsidRPr="00242849" w:rsidRDefault="001566B5" w:rsidP="00BB6BEE">
      <w:pPr>
        <w:tabs>
          <w:tab w:val="center" w:pos="0"/>
        </w:tabs>
        <w:spacing w:after="0" w:line="276" w:lineRule="auto"/>
        <w:rPr>
          <w:rFonts w:ascii="Times New Roman" w:hAnsi="Times New Roman" w:cs="Times New Roman"/>
          <w:bCs/>
          <w:sz w:val="24"/>
          <w:szCs w:val="24"/>
        </w:rPr>
      </w:pPr>
      <w:r w:rsidRPr="00242849">
        <w:rPr>
          <w:rFonts w:ascii="Times New Roman" w:hAnsi="Times New Roman" w:cs="Times New Roman"/>
          <w:sz w:val="24"/>
          <w:szCs w:val="24"/>
        </w:rPr>
        <w:tab/>
      </w:r>
      <w:r w:rsidR="00BB5FE3" w:rsidRPr="00242849">
        <w:rPr>
          <w:rFonts w:ascii="Times New Roman" w:hAnsi="Times New Roman" w:cs="Times New Roman"/>
          <w:sz w:val="24"/>
          <w:szCs w:val="24"/>
        </w:rPr>
        <w:t xml:space="preserve">    </w:t>
      </w:r>
      <w:r w:rsidR="00624567" w:rsidRPr="00242849">
        <w:rPr>
          <w:rFonts w:ascii="Times New Roman" w:hAnsi="Times New Roman" w:cs="Times New Roman"/>
          <w:sz w:val="24"/>
          <w:szCs w:val="24"/>
        </w:rPr>
        <w:t xml:space="preserve">IBPS yra centralizuota informacinė sistema, kurios funkcijomis naudojasi šios institucijos: </w:t>
      </w:r>
    </w:p>
    <w:p w14:paraId="0EE14CA0"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PD ir kitos policijos įstaigos; </w:t>
      </w:r>
    </w:p>
    <w:p w14:paraId="744558BC"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Generalinė prokuratūra ir apygardų prokuratūros; </w:t>
      </w:r>
    </w:p>
    <w:p w14:paraId="236A107F"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Europos deleguotųjų prokurorų biuras;</w:t>
      </w:r>
    </w:p>
    <w:p w14:paraId="370796B4"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Lietuvos teismai;</w:t>
      </w:r>
    </w:p>
    <w:p w14:paraId="392D4491"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VSAT;</w:t>
      </w:r>
    </w:p>
    <w:p w14:paraId="18AC4BF7" w14:textId="3BADA4BA"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PAGD;</w:t>
      </w:r>
    </w:p>
    <w:p w14:paraId="24EAFBAE"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FNTT;</w:t>
      </w:r>
    </w:p>
    <w:p w14:paraId="65C5F77C"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STT;</w:t>
      </w:r>
    </w:p>
    <w:p w14:paraId="76B42F81"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Muitinės kriminalinė tarnyba;</w:t>
      </w:r>
    </w:p>
    <w:p w14:paraId="798F516F"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Lietuvos kalėjimų tarnyba; </w:t>
      </w:r>
    </w:p>
    <w:p w14:paraId="0A340CFC"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Lietuvos kariuomenės Karo policija;</w:t>
      </w:r>
    </w:p>
    <w:p w14:paraId="09E2C431"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Lietuvos Respublikos teisingumo ministerija.</w:t>
      </w:r>
    </w:p>
    <w:p w14:paraId="4DF0D4B0" w14:textId="77777777" w:rsidR="00481D90" w:rsidRPr="00242849" w:rsidRDefault="00624567" w:rsidP="00BB6BEE">
      <w:pPr>
        <w:tabs>
          <w:tab w:val="center" w:pos="0"/>
        </w:tabs>
        <w:spacing w:after="0" w:line="276" w:lineRule="auto"/>
        <w:ind w:firstLine="562"/>
        <w:rPr>
          <w:rFonts w:ascii="Times New Roman" w:hAnsi="Times New Roman" w:cs="Times New Roman"/>
          <w:sz w:val="24"/>
          <w:szCs w:val="24"/>
        </w:rPr>
      </w:pPr>
      <w:r w:rsidRPr="00242849">
        <w:rPr>
          <w:rFonts w:ascii="Times New Roman" w:hAnsi="Times New Roman" w:cs="Times New Roman"/>
          <w:sz w:val="24"/>
          <w:szCs w:val="24"/>
        </w:rPr>
        <w:t>Šios įstaigos IBPS pagalba organizuoja ir vykdo ikiteisminio tyrimo ir tarptautinės teisinės pagalbos veiklas, apibrėžtas BPK, nacionalinės ir tarptautinės teisės aktuose, bei užtikrina baudžiamojo proceso dalyvių teisių į nusikalstama veika padarytos žalos atlyginimą įgyvendinimą, reglamentuotą nacionaliniuose teisės aktuose.</w:t>
      </w:r>
    </w:p>
    <w:p w14:paraId="138A9820" w14:textId="2B5D22B8" w:rsidR="00624567" w:rsidRPr="00242849" w:rsidRDefault="00BB5FE3" w:rsidP="00BB6BEE">
      <w:pPr>
        <w:tabs>
          <w:tab w:val="center" w:pos="0"/>
        </w:tabs>
        <w:spacing w:after="0" w:line="276" w:lineRule="auto"/>
        <w:rPr>
          <w:rFonts w:ascii="Times New Roman" w:hAnsi="Times New Roman" w:cs="Times New Roman"/>
          <w:bCs/>
          <w:sz w:val="24"/>
          <w:szCs w:val="24"/>
        </w:rPr>
      </w:pPr>
      <w:r w:rsidRPr="00242849">
        <w:rPr>
          <w:rFonts w:ascii="Times New Roman" w:hAnsi="Times New Roman" w:cs="Times New Roman"/>
          <w:sz w:val="24"/>
          <w:szCs w:val="24"/>
        </w:rPr>
        <w:t xml:space="preserve">         </w:t>
      </w:r>
      <w:r w:rsidR="00624567" w:rsidRPr="00242849">
        <w:rPr>
          <w:rFonts w:ascii="Times New Roman" w:hAnsi="Times New Roman" w:cs="Times New Roman"/>
          <w:sz w:val="24"/>
          <w:szCs w:val="24"/>
        </w:rPr>
        <w:t xml:space="preserve">IBPS sudaro šie komponentai: </w:t>
      </w:r>
    </w:p>
    <w:p w14:paraId="46FACF3A"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IT vykdymo posistemis;</w:t>
      </w:r>
    </w:p>
    <w:p w14:paraId="1EECC87A"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IT kontrolės posistemis; </w:t>
      </w:r>
    </w:p>
    <w:p w14:paraId="7CD3B314"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IT teisėjo veiksmų posistemis; </w:t>
      </w:r>
    </w:p>
    <w:p w14:paraId="608A0066"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IBPS integracinė terpė;</w:t>
      </w:r>
    </w:p>
    <w:p w14:paraId="293E25E4"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Duomenų mainų posistemis;</w:t>
      </w:r>
    </w:p>
    <w:p w14:paraId="504077B1"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Dokumentų ir užduočių valdymo bei el. pasirašymo posistemis;</w:t>
      </w:r>
    </w:p>
    <w:p w14:paraId="543C8F4D"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Paieškos posistemis;</w:t>
      </w:r>
    </w:p>
    <w:p w14:paraId="32525A2F"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Ataskaitų posistemis;</w:t>
      </w:r>
    </w:p>
    <w:p w14:paraId="1C5A956B"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Bendrųjų klasifikatorių posistemis;</w:t>
      </w:r>
    </w:p>
    <w:p w14:paraId="5A22E344"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Audituojamų įvykių posistemis;</w:t>
      </w:r>
    </w:p>
    <w:p w14:paraId="077586CA"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DARSIS;</w:t>
      </w:r>
    </w:p>
    <w:p w14:paraId="42C0BA1E"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Elektroninių paslaugų portalas.</w:t>
      </w:r>
    </w:p>
    <w:p w14:paraId="76B0D65B" w14:textId="77777777" w:rsidR="00624567" w:rsidRPr="00242849" w:rsidRDefault="00624567" w:rsidP="00624567">
      <w:pPr>
        <w:tabs>
          <w:tab w:val="center" w:pos="0"/>
        </w:tabs>
        <w:spacing w:before="240" w:line="240" w:lineRule="atLeast"/>
        <w:jc w:val="center"/>
        <w:rPr>
          <w:rFonts w:ascii="Times New Roman" w:hAnsi="Times New Roman" w:cs="Times New Roman"/>
          <w:sz w:val="24"/>
          <w:szCs w:val="24"/>
        </w:rPr>
      </w:pPr>
      <w:r w:rsidRPr="00242849">
        <w:rPr>
          <w:rFonts w:ascii="Times New Roman" w:hAnsi="Times New Roman" w:cs="Times New Roman"/>
          <w:noProof/>
          <w:sz w:val="24"/>
          <w:szCs w:val="24"/>
          <w:lang w:eastAsia="lt-LT"/>
        </w:rPr>
        <w:lastRenderedPageBreak/>
        <w:drawing>
          <wp:inline distT="0" distB="0" distL="0" distR="0" wp14:anchorId="2A586CF8" wp14:editId="1D592483">
            <wp:extent cx="5724525" cy="5895975"/>
            <wp:effectExtent l="0" t="0" r="0" b="0"/>
            <wp:docPr id="1" name="Paveikslėlis 2" descr="cid:image004.png@01D8BB7F.87FD8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2" descr="cid:image004.png@01D8BB7F.87FD8850"/>
                    <pic:cNvPicPr>
                      <a:picLocks noChangeAspect="1" noChangeArrowheads="1"/>
                    </pic:cNvPicPr>
                  </pic:nvPicPr>
                  <pic:blipFill>
                    <a:blip r:embed="rId11"/>
                    <a:stretch>
                      <a:fillRect/>
                    </a:stretch>
                  </pic:blipFill>
                  <pic:spPr bwMode="auto">
                    <a:xfrm>
                      <a:off x="0" y="0"/>
                      <a:ext cx="5724525" cy="5895975"/>
                    </a:xfrm>
                    <a:prstGeom prst="rect">
                      <a:avLst/>
                    </a:prstGeom>
                  </pic:spPr>
                </pic:pic>
              </a:graphicData>
            </a:graphic>
          </wp:inline>
        </w:drawing>
      </w:r>
    </w:p>
    <w:p w14:paraId="791C4981" w14:textId="77777777" w:rsidR="00624567" w:rsidRPr="00242849" w:rsidRDefault="00624567" w:rsidP="00BB6BEE">
      <w:pPr>
        <w:pStyle w:val="Sraopastraipa"/>
        <w:tabs>
          <w:tab w:val="center" w:pos="0"/>
        </w:tabs>
        <w:spacing w:after="0" w:line="276" w:lineRule="auto"/>
        <w:ind w:left="0"/>
        <w:contextualSpacing w:val="0"/>
        <w:jc w:val="center"/>
        <w:rPr>
          <w:rFonts w:ascii="Times New Roman" w:hAnsi="Times New Roman" w:cs="Times New Roman"/>
          <w:bCs/>
          <w:sz w:val="24"/>
          <w:szCs w:val="24"/>
        </w:rPr>
      </w:pPr>
      <w:r w:rsidRPr="00242849">
        <w:rPr>
          <w:rFonts w:ascii="Times New Roman" w:hAnsi="Times New Roman" w:cs="Times New Roman"/>
          <w:b/>
          <w:sz w:val="24"/>
          <w:szCs w:val="24"/>
        </w:rPr>
        <w:fldChar w:fldCharType="begin"/>
      </w:r>
      <w:r w:rsidRPr="00242849">
        <w:rPr>
          <w:rFonts w:ascii="Times New Roman" w:hAnsi="Times New Roman" w:cs="Times New Roman"/>
          <w:b/>
          <w:sz w:val="24"/>
          <w:szCs w:val="24"/>
        </w:rPr>
        <w:instrText>SEQ Pav. \* ARABIC</w:instrText>
      </w:r>
      <w:r w:rsidRPr="00242849">
        <w:rPr>
          <w:rFonts w:ascii="Times New Roman" w:hAnsi="Times New Roman" w:cs="Times New Roman"/>
          <w:b/>
          <w:sz w:val="24"/>
          <w:szCs w:val="24"/>
        </w:rPr>
        <w:fldChar w:fldCharType="separate"/>
      </w:r>
      <w:r w:rsidRPr="00242849">
        <w:rPr>
          <w:rFonts w:ascii="Times New Roman" w:hAnsi="Times New Roman" w:cs="Times New Roman"/>
          <w:b/>
          <w:sz w:val="24"/>
          <w:szCs w:val="24"/>
        </w:rPr>
        <w:t>1</w:t>
      </w:r>
      <w:r w:rsidRPr="00242849">
        <w:rPr>
          <w:rFonts w:ascii="Times New Roman" w:hAnsi="Times New Roman" w:cs="Times New Roman"/>
          <w:b/>
          <w:sz w:val="24"/>
          <w:szCs w:val="24"/>
        </w:rPr>
        <w:fldChar w:fldCharType="end"/>
      </w:r>
      <w:r w:rsidRPr="00242849">
        <w:rPr>
          <w:rFonts w:ascii="Times New Roman" w:hAnsi="Times New Roman" w:cs="Times New Roman"/>
          <w:b/>
          <w:sz w:val="24"/>
          <w:szCs w:val="24"/>
        </w:rPr>
        <w:t xml:space="preserve"> pav. </w:t>
      </w:r>
      <w:r w:rsidRPr="00242849">
        <w:rPr>
          <w:rFonts w:ascii="Times New Roman" w:hAnsi="Times New Roman" w:cs="Times New Roman"/>
          <w:sz w:val="24"/>
          <w:szCs w:val="24"/>
        </w:rPr>
        <w:t>IBPS komponentai</w:t>
      </w:r>
    </w:p>
    <w:p w14:paraId="33BD01F5" w14:textId="110339DF" w:rsidR="00624567" w:rsidRPr="00242849" w:rsidRDefault="009D2BC1" w:rsidP="00BB6BEE">
      <w:pPr>
        <w:tabs>
          <w:tab w:val="center" w:pos="0"/>
        </w:tabs>
        <w:spacing w:after="0" w:line="276" w:lineRule="auto"/>
        <w:rPr>
          <w:rFonts w:ascii="Times New Roman" w:hAnsi="Times New Roman" w:cs="Times New Roman"/>
          <w:bCs/>
          <w:sz w:val="24"/>
          <w:szCs w:val="24"/>
        </w:rPr>
      </w:pPr>
      <w:r w:rsidRPr="00242849">
        <w:rPr>
          <w:rFonts w:ascii="Times New Roman" w:hAnsi="Times New Roman" w:cs="Times New Roman"/>
          <w:sz w:val="24"/>
          <w:szCs w:val="24"/>
        </w:rPr>
        <w:tab/>
        <w:t xml:space="preserve">    </w:t>
      </w:r>
      <w:r w:rsidR="00624567" w:rsidRPr="00242849">
        <w:rPr>
          <w:rFonts w:ascii="Times New Roman" w:hAnsi="Times New Roman" w:cs="Times New Roman"/>
          <w:sz w:val="24"/>
          <w:szCs w:val="24"/>
        </w:rPr>
        <w:t xml:space="preserve">IBPS sudaro tiek programinė įranga, tiek techninė įranga, tiek ir jos veikimui reikalinga licencinė programinė įranga. </w:t>
      </w:r>
    </w:p>
    <w:p w14:paraId="7500DD48" w14:textId="7910387B" w:rsidR="00624567" w:rsidRPr="00242849" w:rsidRDefault="009D2BC1" w:rsidP="00BB6BEE">
      <w:pPr>
        <w:tabs>
          <w:tab w:val="center" w:pos="0"/>
        </w:tabs>
        <w:spacing w:after="0" w:line="276" w:lineRule="auto"/>
        <w:rPr>
          <w:rFonts w:ascii="Times New Roman" w:hAnsi="Times New Roman" w:cs="Times New Roman"/>
          <w:b/>
          <w:bCs/>
          <w:sz w:val="24"/>
          <w:szCs w:val="24"/>
        </w:rPr>
      </w:pPr>
      <w:r w:rsidRPr="00242849">
        <w:rPr>
          <w:rFonts w:ascii="Times New Roman" w:hAnsi="Times New Roman" w:cs="Times New Roman"/>
          <w:b/>
          <w:sz w:val="24"/>
          <w:szCs w:val="24"/>
        </w:rPr>
        <w:t xml:space="preserve">         </w:t>
      </w:r>
      <w:r w:rsidR="00624567" w:rsidRPr="00242849">
        <w:rPr>
          <w:rFonts w:ascii="Times New Roman" w:hAnsi="Times New Roman" w:cs="Times New Roman"/>
          <w:b/>
          <w:sz w:val="24"/>
          <w:szCs w:val="24"/>
        </w:rPr>
        <w:t>IBPS sistema yra integruota su:</w:t>
      </w:r>
    </w:p>
    <w:p w14:paraId="3D3605B9"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ĮKNR (Įtariamųjų, kaltinamųjų ir nuteistųjų registras); </w:t>
      </w:r>
    </w:p>
    <w:p w14:paraId="5C8659B4"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NVŽR (Nusikalstamų veikų žinybinis registras); </w:t>
      </w:r>
    </w:p>
    <w:p w14:paraId="292C43E1"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IAR (Ieškomų asmenų, neatpažintų lavonų ir nežinomų bejėgių asmenų žinybinis registras); </w:t>
      </w:r>
    </w:p>
    <w:p w14:paraId="2234E163"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IGR (Ieškomų ginklų registras);</w:t>
      </w:r>
    </w:p>
    <w:p w14:paraId="61B753DA"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GR (Gyventojų registras); </w:t>
      </w:r>
    </w:p>
    <w:p w14:paraId="5118B793"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JAR (Juridinių asmenų registras);</w:t>
      </w:r>
    </w:p>
    <w:p w14:paraId="3C475307"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UR (Užsieniečių registras); </w:t>
      </w:r>
    </w:p>
    <w:p w14:paraId="1748F81B"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HDR (Habitoskopinių duomenų registras);</w:t>
      </w:r>
    </w:p>
    <w:p w14:paraId="6562DF00"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TAAR (Turto arešto aktų registras); </w:t>
      </w:r>
    </w:p>
    <w:p w14:paraId="1D11EFE0"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AR (Adresų registras); </w:t>
      </w:r>
    </w:p>
    <w:p w14:paraId="542C14ED"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DDR (Daktiloskopinių duomenų registras); </w:t>
      </w:r>
    </w:p>
    <w:p w14:paraId="3A2BBCE9"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DNRDR (DNR duomenų registras); </w:t>
      </w:r>
    </w:p>
    <w:p w14:paraId="3AFB174D"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INDR (Ieškomų ir rastų numeruotų bei individualius požymius turinčių daiktų ir dokumentų registras); </w:t>
      </w:r>
    </w:p>
    <w:p w14:paraId="4DB9CAF3"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lastRenderedPageBreak/>
        <w:t>DVS (Policijos dokumentų valdymo sistema);</w:t>
      </w:r>
    </w:p>
    <w:p w14:paraId="6BABAE48"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PRĮR (Policijos registruojamų įvykių registras); </w:t>
      </w:r>
    </w:p>
    <w:p w14:paraId="3449F07A"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LITEKO (Lietuvos teismų informacinė sistema); </w:t>
      </w:r>
    </w:p>
    <w:p w14:paraId="139B3697"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IPS (Informacinė prokuratūrų sistema); </w:t>
      </w:r>
    </w:p>
    <w:p w14:paraId="724DCD1E" w14:textId="7A3136C2" w:rsidR="0063502A" w:rsidRPr="00242849" w:rsidRDefault="0063502A"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PAIS (Prokuratūros administravimo informacinė sistema);</w:t>
      </w:r>
    </w:p>
    <w:p w14:paraId="4489F029" w14:textId="6812CBD8"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ANR</w:t>
      </w:r>
      <w:r w:rsidR="00514B47" w:rsidRPr="00242849">
        <w:rPr>
          <w:rFonts w:ascii="Times New Roman" w:hAnsi="Times New Roman" w:cs="Times New Roman"/>
          <w:sz w:val="24"/>
          <w:szCs w:val="24"/>
        </w:rPr>
        <w:t>IS</w:t>
      </w:r>
      <w:r w:rsidRPr="00242849">
        <w:rPr>
          <w:rFonts w:ascii="Times New Roman" w:hAnsi="Times New Roman" w:cs="Times New Roman"/>
          <w:sz w:val="24"/>
          <w:szCs w:val="24"/>
        </w:rPr>
        <w:t xml:space="preserve"> (Administracinių nusižengimų registr</w:t>
      </w:r>
      <w:r w:rsidR="00514B47" w:rsidRPr="00242849">
        <w:rPr>
          <w:rFonts w:ascii="Times New Roman" w:hAnsi="Times New Roman" w:cs="Times New Roman"/>
          <w:sz w:val="24"/>
          <w:szCs w:val="24"/>
        </w:rPr>
        <w:t>o informacinė sistema</w:t>
      </w:r>
      <w:r w:rsidRPr="00242849">
        <w:rPr>
          <w:rFonts w:ascii="Times New Roman" w:hAnsi="Times New Roman" w:cs="Times New Roman"/>
          <w:sz w:val="24"/>
          <w:szCs w:val="24"/>
        </w:rPr>
        <w:t xml:space="preserve">); </w:t>
      </w:r>
    </w:p>
    <w:p w14:paraId="7ACF1C4C"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PPPTR (Prevencinių poveikio priemonių taikymo registras).</w:t>
      </w:r>
    </w:p>
    <w:p w14:paraId="767D93C8"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ITPR (Ieškomų transporto priemonių registras); </w:t>
      </w:r>
    </w:p>
    <w:p w14:paraId="4A9B4961"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KTPR (Lietuvos Respublikos kelių transporto priemonių registras);</w:t>
      </w:r>
    </w:p>
    <w:p w14:paraId="425AF377"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NTR (Nekilnojamojo turto registras);</w:t>
      </w:r>
    </w:p>
    <w:p w14:paraId="363B0548"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TSMPR (Lietuvos Respublikos traktorių, savaeigių ir žemės ūkio mašinų ir jų priekabų registras);</w:t>
      </w:r>
      <w:bookmarkStart w:id="1" w:name="_Hlk118816788"/>
      <w:bookmarkEnd w:id="1"/>
    </w:p>
    <w:p w14:paraId="114667F6"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N.SIS (Lietuvos nacionalinė Šengeno informacinė sistema);</w:t>
      </w:r>
    </w:p>
    <w:p w14:paraId="550F02CF"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Interpolo generalinio sekretoriato duomenų bazė;</w:t>
      </w:r>
    </w:p>
    <w:p w14:paraId="3BEBB31D"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Sodra (Valstybinio socialinio draudimo fondo valdybos prie Socialinės apsaugos ir darbo ministerijos informacinė sistema);</w:t>
      </w:r>
    </w:p>
    <w:p w14:paraId="5C43394C"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TEISIS (Teisinės pagalbos paslaugų informacinė sistema);</w:t>
      </w:r>
    </w:p>
    <w:p w14:paraId="19FA09AE"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Advokatų registras;</w:t>
      </w:r>
    </w:p>
    <w:p w14:paraId="28520F5C"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MMR (Mokesčių mokėtojų registras).</w:t>
      </w:r>
    </w:p>
    <w:p w14:paraId="6F240A45" w14:textId="0410A345" w:rsidR="00624567" w:rsidRPr="00242849" w:rsidRDefault="00624567" w:rsidP="00BB6BEE">
      <w:pPr>
        <w:tabs>
          <w:tab w:val="center" w:pos="0"/>
        </w:tabs>
        <w:spacing w:after="0" w:line="276" w:lineRule="auto"/>
        <w:ind w:firstLine="562"/>
        <w:rPr>
          <w:rFonts w:ascii="Times New Roman" w:hAnsi="Times New Roman" w:cs="Times New Roman"/>
          <w:bCs/>
          <w:sz w:val="24"/>
          <w:szCs w:val="24"/>
        </w:rPr>
      </w:pPr>
      <w:r w:rsidRPr="00242849">
        <w:rPr>
          <w:rFonts w:ascii="Times New Roman" w:hAnsi="Times New Roman" w:cs="Times New Roman"/>
          <w:sz w:val="24"/>
          <w:szCs w:val="24"/>
        </w:rPr>
        <w:t xml:space="preserve">Taip pat IBPS sistema yra integruota su PO vidinėmis Vidaus reikalų integracinės platformos sistemomis (klasifikatorių sistema, </w:t>
      </w:r>
      <w:r w:rsidR="00481D90" w:rsidRPr="00242849">
        <w:rPr>
          <w:rFonts w:ascii="Times New Roman" w:hAnsi="Times New Roman" w:cs="Times New Roman"/>
          <w:sz w:val="24"/>
          <w:szCs w:val="24"/>
        </w:rPr>
        <w:t xml:space="preserve">Audito posisteme (Audit)  </w:t>
      </w:r>
      <w:r w:rsidRPr="00242849">
        <w:rPr>
          <w:rFonts w:ascii="Times New Roman" w:hAnsi="Times New Roman" w:cs="Times New Roman"/>
          <w:sz w:val="24"/>
          <w:szCs w:val="24"/>
        </w:rPr>
        <w:t xml:space="preserve">ir pan.) ir išorinėmis GP bei NTA naudotojų administravimo sistemomis. Integravimui naudojamos įvairios technologijos (WebServices, PL/SQL ir pan.), vykdomi tiek informacijos teikimo, tiek abipusiai duomenų mainai. </w:t>
      </w:r>
    </w:p>
    <w:p w14:paraId="54AAEEB4" w14:textId="77777777" w:rsidR="00624567" w:rsidRPr="00242849" w:rsidRDefault="00624567" w:rsidP="00BB6BEE">
      <w:pPr>
        <w:tabs>
          <w:tab w:val="center" w:pos="0"/>
        </w:tabs>
        <w:spacing w:after="0" w:line="276" w:lineRule="auto"/>
        <w:ind w:firstLine="562"/>
        <w:rPr>
          <w:rFonts w:ascii="Times New Roman" w:hAnsi="Times New Roman" w:cs="Times New Roman"/>
          <w:sz w:val="24"/>
          <w:szCs w:val="24"/>
        </w:rPr>
      </w:pPr>
      <w:r w:rsidRPr="00242849">
        <w:rPr>
          <w:rFonts w:ascii="Times New Roman" w:hAnsi="Times New Roman" w:cs="Times New Roman"/>
          <w:sz w:val="24"/>
          <w:szCs w:val="24"/>
        </w:rPr>
        <w:t xml:space="preserve">Sistemoje įgyvendintas dokumentų ir užduočių valdymo komponentas DUVP (paremtas licencine programine įranga „Dokumentų valdymo sistemos „Avilys“ platforma ir dokumentų ir užduočių valdymo posistemio programinė įranga“. Dabartinė versija yra DUVP 1.3.9), ikiteisminio tyrimo bylos valdomos kompleksiškai (bylą sudaro nevienarūšių duomenų rinkiniai), kai vieną bylą sudaro loginiais ryšiais susieti saugomi skirtingų rūšių ir formatų dokumentai. Įprastai ikiteisminį tyrimą sudaro vidutiniškai 400 skirtingų rūšių (prašymai, nutarimai, nutartys, protokolai, teisinės pagalbos prašymai ir pan.) dokumentų, turinčių aibę skirtingų metaduomenų (organizacijos duomenys, dalyvių duomenys ir kt. informacija). </w:t>
      </w:r>
    </w:p>
    <w:p w14:paraId="20D2A236" w14:textId="48C90450" w:rsidR="00624567" w:rsidRPr="00242849" w:rsidRDefault="009D2BC1" w:rsidP="00BB6BEE">
      <w:pPr>
        <w:pStyle w:val="Antrat1"/>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 xml:space="preserve">          </w:t>
      </w:r>
      <w:r w:rsidR="00E0064B" w:rsidRPr="00242849">
        <w:rPr>
          <w:rFonts w:ascii="Times New Roman" w:hAnsi="Times New Roman" w:cs="Times New Roman"/>
          <w:sz w:val="24"/>
          <w:szCs w:val="24"/>
        </w:rPr>
        <w:t>I</w:t>
      </w:r>
      <w:r w:rsidR="00624567" w:rsidRPr="00242849">
        <w:rPr>
          <w:rFonts w:ascii="Times New Roman" w:hAnsi="Times New Roman" w:cs="Times New Roman"/>
          <w:sz w:val="24"/>
          <w:szCs w:val="24"/>
        </w:rPr>
        <w:t>BPS ARCHITEKTŪRA</w:t>
      </w:r>
    </w:p>
    <w:p w14:paraId="2D569469" w14:textId="6D96729E" w:rsidR="00624567" w:rsidRPr="00242849" w:rsidRDefault="009D2BC1" w:rsidP="00BB6BEE">
      <w:pPr>
        <w:tabs>
          <w:tab w:val="center" w:pos="0"/>
        </w:tabs>
        <w:spacing w:after="0" w:line="276" w:lineRule="auto"/>
        <w:rPr>
          <w:rFonts w:ascii="Times New Roman" w:hAnsi="Times New Roman" w:cs="Times New Roman"/>
          <w:bCs/>
          <w:sz w:val="24"/>
          <w:szCs w:val="24"/>
        </w:rPr>
      </w:pPr>
      <w:bookmarkStart w:id="2" w:name="_Hlk183701193"/>
      <w:r w:rsidRPr="00242849">
        <w:rPr>
          <w:rFonts w:ascii="Times New Roman" w:hAnsi="Times New Roman" w:cs="Times New Roman"/>
          <w:sz w:val="24"/>
          <w:szCs w:val="24"/>
        </w:rPr>
        <w:t xml:space="preserve">          </w:t>
      </w:r>
      <w:r w:rsidR="00624567" w:rsidRPr="00242849">
        <w:rPr>
          <w:rFonts w:ascii="Times New Roman" w:hAnsi="Times New Roman" w:cs="Times New Roman"/>
          <w:sz w:val="24"/>
          <w:szCs w:val="24"/>
        </w:rPr>
        <w:t>IBPS realizuojama kaip Java web aplikacija, kuri diegiama kaip ZK konteineris Apache Tomcat aplikacijų serveryje. Sistemoje naudojama 3 lygių architektūra, kurią sudaro naudotojo, veiklos logikos ir duomenų bazės lygiai:</w:t>
      </w:r>
    </w:p>
    <w:p w14:paraId="6D883AD0" w14:textId="4959BDB2"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Naudotojo lygiui naudojamas ZK Framework  </w:t>
      </w:r>
      <w:r w:rsidR="00514B47" w:rsidRPr="00242849">
        <w:rPr>
          <w:rFonts w:ascii="Times New Roman" w:hAnsi="Times New Roman" w:cs="Times New Roman"/>
          <w:sz w:val="24"/>
          <w:szCs w:val="24"/>
        </w:rPr>
        <w:t>10.0.0</w:t>
      </w:r>
      <w:r w:rsidRPr="00242849">
        <w:rPr>
          <w:rFonts w:ascii="Times New Roman" w:hAnsi="Times New Roman" w:cs="Times New Roman"/>
          <w:sz w:val="24"/>
          <w:szCs w:val="24"/>
        </w:rPr>
        <w:t>;</w:t>
      </w:r>
    </w:p>
    <w:p w14:paraId="1E452005" w14:textId="2C65A53D"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Veiklos logikai Spring Framework </w:t>
      </w:r>
      <w:r w:rsidR="00514B47" w:rsidRPr="00242849">
        <w:rPr>
          <w:rFonts w:ascii="Times New Roman" w:hAnsi="Times New Roman" w:cs="Times New Roman"/>
          <w:sz w:val="24"/>
          <w:szCs w:val="24"/>
        </w:rPr>
        <w:t>6.1.19</w:t>
      </w:r>
      <w:r w:rsidRPr="00242849">
        <w:rPr>
          <w:rFonts w:ascii="Times New Roman" w:hAnsi="Times New Roman" w:cs="Times New Roman"/>
          <w:sz w:val="24"/>
          <w:szCs w:val="24"/>
        </w:rPr>
        <w:t xml:space="preserve"> servisai; </w:t>
      </w:r>
    </w:p>
    <w:p w14:paraId="5CEA2D5E" w14:textId="7C91FA21"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Duomenų bazei (Oracle DBVS) </w:t>
      </w:r>
      <w:r w:rsidR="00514B47" w:rsidRPr="00242849">
        <w:rPr>
          <w:rFonts w:ascii="Times New Roman" w:hAnsi="Times New Roman" w:cs="Times New Roman"/>
          <w:sz w:val="24"/>
          <w:szCs w:val="24"/>
        </w:rPr>
        <w:t>Hibernate 6.6.1 Final</w:t>
      </w:r>
      <w:r w:rsidRPr="00242849">
        <w:rPr>
          <w:rFonts w:ascii="Times New Roman" w:hAnsi="Times New Roman" w:cs="Times New Roman"/>
          <w:sz w:val="24"/>
          <w:szCs w:val="24"/>
        </w:rPr>
        <w:t>.</w:t>
      </w:r>
    </w:p>
    <w:p w14:paraId="1EDB48EA" w14:textId="0D5353CB" w:rsidR="00624567" w:rsidRPr="00242849" w:rsidRDefault="00624567" w:rsidP="00BB6BEE">
      <w:pPr>
        <w:tabs>
          <w:tab w:val="center" w:pos="0"/>
        </w:tabs>
        <w:spacing w:after="0" w:line="276" w:lineRule="auto"/>
        <w:rPr>
          <w:rFonts w:ascii="Times New Roman" w:hAnsi="Times New Roman" w:cs="Times New Roman"/>
          <w:bCs/>
          <w:sz w:val="24"/>
          <w:szCs w:val="24"/>
        </w:rPr>
      </w:pPr>
      <w:r w:rsidRPr="00242849">
        <w:rPr>
          <w:rFonts w:ascii="Times New Roman" w:hAnsi="Times New Roman" w:cs="Times New Roman"/>
          <w:sz w:val="24"/>
          <w:szCs w:val="24"/>
        </w:rPr>
        <w:t>IBPS EPP realizuota kaip Java web aplikacija. Ji yra trijų lygių architektūros:</w:t>
      </w:r>
    </w:p>
    <w:p w14:paraId="5D8903B6"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Naudotojo sąsajos lygis – Angular vartotojo sąsaja;</w:t>
      </w:r>
    </w:p>
    <w:p w14:paraId="6C603AA0"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Verslo logikos lygis – SpringBoot REST komponentas;</w:t>
      </w:r>
    </w:p>
    <w:p w14:paraId="42B60057"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Duomenų lygis – PostreSQL DB ir ActiveMQ.</w:t>
      </w:r>
    </w:p>
    <w:p w14:paraId="5B37D8F4" w14:textId="77777777" w:rsidR="00624567" w:rsidRPr="00242849" w:rsidRDefault="00624567" w:rsidP="00BB6BEE">
      <w:pPr>
        <w:tabs>
          <w:tab w:val="center" w:pos="0"/>
        </w:tabs>
        <w:spacing w:after="0" w:line="276" w:lineRule="auto"/>
        <w:rPr>
          <w:rFonts w:ascii="Times New Roman" w:hAnsi="Times New Roman" w:cs="Times New Roman"/>
          <w:bCs/>
          <w:sz w:val="24"/>
          <w:szCs w:val="24"/>
        </w:rPr>
      </w:pPr>
      <w:r w:rsidRPr="00242849">
        <w:rPr>
          <w:rFonts w:ascii="Times New Roman" w:hAnsi="Times New Roman" w:cs="Times New Roman"/>
          <w:sz w:val="24"/>
          <w:szCs w:val="24"/>
        </w:rPr>
        <w:t>Duomenų indeksavimui ir paieškai naudojamas Apache Solr (Apache Solr 7.2).</w:t>
      </w:r>
    </w:p>
    <w:p w14:paraId="088AF032" w14:textId="1788B18A" w:rsidR="00624567" w:rsidRPr="00242849" w:rsidRDefault="00624567" w:rsidP="00BB6BEE">
      <w:pPr>
        <w:tabs>
          <w:tab w:val="center" w:pos="0"/>
        </w:tabs>
        <w:spacing w:after="0" w:line="276" w:lineRule="auto"/>
        <w:ind w:firstLine="562"/>
        <w:rPr>
          <w:rFonts w:ascii="Times New Roman" w:hAnsi="Times New Roman" w:cs="Times New Roman"/>
          <w:bCs/>
          <w:sz w:val="24"/>
          <w:szCs w:val="24"/>
        </w:rPr>
      </w:pPr>
      <w:bookmarkStart w:id="3" w:name="_Hlk198821996"/>
      <w:r w:rsidRPr="00242849">
        <w:rPr>
          <w:rFonts w:ascii="Times New Roman" w:hAnsi="Times New Roman" w:cs="Times New Roman"/>
          <w:sz w:val="24"/>
          <w:szCs w:val="24"/>
        </w:rPr>
        <w:t xml:space="preserve">Duomenų modelis sukurtas atsižvelgiant į reikalavimus duomenų struktūroms. Duomenų saugojimui naudojama Oracle duomenų bazės valdymo sistema. Veiklos logikos sluoksnis užtikrina funkcinių komponentų darbą, sąsajas su išorinėmis sistemomis. Šio sluoksnio paslaugų komponentai </w:t>
      </w:r>
      <w:r w:rsidRPr="00242849">
        <w:rPr>
          <w:rFonts w:ascii="Times New Roman" w:hAnsi="Times New Roman" w:cs="Times New Roman"/>
          <w:sz w:val="24"/>
          <w:szCs w:val="24"/>
        </w:rPr>
        <w:lastRenderedPageBreak/>
        <w:t xml:space="preserve">logiškai atskirti pagal funkcionalumą. Šis sluoksnis – atsakingas už taikomosios PĮ funkcinių modulių darbą (duomenų tvarkymo funkcijos, klasifikatorių tvarkymo funkcijos, jame atliekami visi reikalingi skaičiavimai). Šis paslaugų komponentas bendrauja su duomenų baze. Darbui su duomenų baze naudojamas Hibernate </w:t>
      </w:r>
      <w:r w:rsidR="00162D8E" w:rsidRPr="00242849">
        <w:rPr>
          <w:rFonts w:ascii="Times New Roman" w:hAnsi="Times New Roman" w:cs="Times New Roman"/>
          <w:sz w:val="24"/>
          <w:szCs w:val="24"/>
        </w:rPr>
        <w:t>6</w:t>
      </w:r>
      <w:r w:rsidRPr="00242849">
        <w:rPr>
          <w:rFonts w:ascii="Times New Roman" w:hAnsi="Times New Roman" w:cs="Times New Roman"/>
          <w:sz w:val="24"/>
          <w:szCs w:val="24"/>
        </w:rPr>
        <w:t xml:space="preserve"> (JPA) objektinio-reliacinio modelių susiejimo karkasas, kuris QL užklausas paverčia į SQL užklausas ir grąžina modelio objektus. IBPS moduliai komunikuoja tiesiogiai tarpusavyje. Sujungimus tarp modulių užtikrina Spring karkasas. </w:t>
      </w:r>
    </w:p>
    <w:p w14:paraId="552D62B0" w14:textId="77777777" w:rsidR="00624567" w:rsidRPr="00242849" w:rsidRDefault="00624567" w:rsidP="00BB6BEE">
      <w:pPr>
        <w:tabs>
          <w:tab w:val="center" w:pos="0"/>
        </w:tabs>
        <w:spacing w:after="0" w:line="276" w:lineRule="auto"/>
        <w:ind w:firstLine="562"/>
        <w:rPr>
          <w:rFonts w:ascii="Times New Roman" w:hAnsi="Times New Roman" w:cs="Times New Roman"/>
          <w:bCs/>
          <w:sz w:val="24"/>
          <w:szCs w:val="24"/>
        </w:rPr>
      </w:pPr>
      <w:r w:rsidRPr="00242849">
        <w:rPr>
          <w:rFonts w:ascii="Times New Roman" w:hAnsi="Times New Roman" w:cs="Times New Roman"/>
          <w:sz w:val="24"/>
          <w:szCs w:val="24"/>
        </w:rPr>
        <w:t xml:space="preserve">Didelės apimties priedai (video, audio medžiaga, prisegti priedai) saugomi IBPS modulyje – DARSIS (informacija saugoma atskiroje failinėje sistemoje). </w:t>
      </w:r>
    </w:p>
    <w:p w14:paraId="492FE070" w14:textId="5FB0E112" w:rsidR="00624567" w:rsidRPr="00242849" w:rsidRDefault="00624567" w:rsidP="00BB6BEE">
      <w:pPr>
        <w:tabs>
          <w:tab w:val="center" w:pos="0"/>
        </w:tabs>
        <w:spacing w:after="0" w:line="276" w:lineRule="auto"/>
        <w:ind w:firstLine="562"/>
        <w:rPr>
          <w:rFonts w:ascii="Times New Roman" w:hAnsi="Times New Roman" w:cs="Times New Roman"/>
          <w:bCs/>
          <w:sz w:val="24"/>
          <w:szCs w:val="24"/>
        </w:rPr>
      </w:pPr>
      <w:r w:rsidRPr="00242849">
        <w:rPr>
          <w:rFonts w:ascii="Times New Roman" w:hAnsi="Times New Roman" w:cs="Times New Roman"/>
          <w:sz w:val="24"/>
          <w:szCs w:val="24"/>
        </w:rPr>
        <w:t>Visi IBPS naudotojų veiksmai yra apdorojami auditavimo komponento, kuris transformuoja veiksmo sistemoje duomenis ir siunčia juos į audito įvykių eilę (JMS), kur vėliau duomenys patenka AUDIT III audituojamų įvykių posistemį. Į audito įvykių eilę išsiųstus pranešimus, nuskaito, validuoja, apdoroja ir įrašo į AUDIT III duomenų bazę AUDIT III posistemis.</w:t>
      </w:r>
    </w:p>
    <w:p w14:paraId="4CC2151C" w14:textId="77777777" w:rsidR="00624567" w:rsidRPr="00242849" w:rsidRDefault="00624567" w:rsidP="00BB6BEE">
      <w:pPr>
        <w:tabs>
          <w:tab w:val="center" w:pos="0"/>
        </w:tabs>
        <w:spacing w:after="0" w:line="276" w:lineRule="auto"/>
        <w:ind w:firstLine="562"/>
        <w:rPr>
          <w:rFonts w:ascii="Times New Roman" w:hAnsi="Times New Roman" w:cs="Times New Roman"/>
          <w:bCs/>
          <w:sz w:val="24"/>
          <w:szCs w:val="24"/>
        </w:rPr>
      </w:pPr>
      <w:r w:rsidRPr="00242849">
        <w:rPr>
          <w:rFonts w:ascii="Times New Roman" w:hAnsi="Times New Roman" w:cs="Times New Roman"/>
          <w:sz w:val="24"/>
          <w:szCs w:val="24"/>
        </w:rPr>
        <w:t>IBPS funkcinės architektūros schemos pavaizduotos žemiau esančiuose paveikslėliuose:</w:t>
      </w:r>
    </w:p>
    <w:p w14:paraId="4CB0A6A4" w14:textId="77777777" w:rsidR="00624567" w:rsidRPr="00242849" w:rsidRDefault="00624567" w:rsidP="00BB6BEE">
      <w:pPr>
        <w:tabs>
          <w:tab w:val="center" w:pos="0"/>
        </w:tabs>
        <w:spacing w:after="0" w:line="276" w:lineRule="auto"/>
        <w:ind w:firstLine="562"/>
        <w:rPr>
          <w:rFonts w:ascii="Times New Roman" w:hAnsi="Times New Roman" w:cs="Times New Roman"/>
          <w:bCs/>
          <w:sz w:val="24"/>
          <w:szCs w:val="24"/>
        </w:rPr>
      </w:pPr>
      <w:r w:rsidRPr="00242849">
        <w:rPr>
          <w:rFonts w:ascii="Times New Roman" w:hAnsi="Times New Roman" w:cs="Times New Roman"/>
          <w:sz w:val="24"/>
          <w:szCs w:val="24"/>
        </w:rPr>
        <w:t>IBPS funkcinės architektūros schema (žr. 2 paveikslėlį).</w:t>
      </w:r>
    </w:p>
    <w:bookmarkEnd w:id="2"/>
    <w:p w14:paraId="2FF5C8C1" w14:textId="77777777" w:rsidR="00624567" w:rsidRPr="00242849" w:rsidRDefault="00624567" w:rsidP="00624567">
      <w:pPr>
        <w:tabs>
          <w:tab w:val="center" w:pos="0"/>
        </w:tabs>
        <w:spacing w:before="240" w:line="240" w:lineRule="atLeast"/>
        <w:jc w:val="center"/>
        <w:rPr>
          <w:rFonts w:ascii="Times New Roman" w:hAnsi="Times New Roman" w:cs="Times New Roman"/>
          <w:sz w:val="24"/>
          <w:szCs w:val="24"/>
        </w:rPr>
      </w:pPr>
      <w:r w:rsidRPr="00242849">
        <w:rPr>
          <w:rFonts w:ascii="Times New Roman" w:hAnsi="Times New Roman" w:cs="Times New Roman"/>
          <w:noProof/>
          <w:sz w:val="24"/>
          <w:szCs w:val="24"/>
          <w:lang w:eastAsia="lt-LT"/>
        </w:rPr>
        <w:drawing>
          <wp:inline distT="0" distB="0" distL="0" distR="0" wp14:anchorId="7FDA74D3" wp14:editId="7AC0CE8A">
            <wp:extent cx="5899785" cy="5059680"/>
            <wp:effectExtent l="0" t="0" r="0" b="0"/>
            <wp:docPr id="2" name="Picture 10" descr="Paveikslėlis, kuriame yra tekstas, ekrano kopija, Šriftas, diagrama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0" descr="Paveikslėlis, kuriame yra tekstas, ekrano kopija, Šriftas, diagrama  Automatiškai sugeneruotas aprašymas"/>
                    <pic:cNvPicPr>
                      <a:picLocks noChangeAspect="1" noChangeArrowheads="1"/>
                    </pic:cNvPicPr>
                  </pic:nvPicPr>
                  <pic:blipFill>
                    <a:blip r:embed="rId12"/>
                    <a:stretch>
                      <a:fillRect/>
                    </a:stretch>
                  </pic:blipFill>
                  <pic:spPr bwMode="auto">
                    <a:xfrm>
                      <a:off x="0" y="0"/>
                      <a:ext cx="5899785" cy="5059680"/>
                    </a:xfrm>
                    <a:prstGeom prst="rect">
                      <a:avLst/>
                    </a:prstGeom>
                  </pic:spPr>
                </pic:pic>
              </a:graphicData>
            </a:graphic>
          </wp:inline>
        </w:drawing>
      </w:r>
    </w:p>
    <w:bookmarkEnd w:id="3"/>
    <w:p w14:paraId="03237287" w14:textId="77777777" w:rsidR="00624567" w:rsidRPr="00242849" w:rsidRDefault="00624567" w:rsidP="00624567">
      <w:pPr>
        <w:pStyle w:val="Sraopastraipa"/>
        <w:tabs>
          <w:tab w:val="center" w:pos="0"/>
        </w:tabs>
        <w:spacing w:after="240" w:line="240" w:lineRule="atLeast"/>
        <w:ind w:left="0"/>
        <w:contextualSpacing w:val="0"/>
        <w:jc w:val="center"/>
        <w:rPr>
          <w:rFonts w:ascii="Times New Roman" w:hAnsi="Times New Roman" w:cs="Times New Roman"/>
          <w:bCs/>
          <w:sz w:val="24"/>
          <w:szCs w:val="24"/>
        </w:rPr>
      </w:pPr>
      <w:r w:rsidRPr="00242849">
        <w:rPr>
          <w:rFonts w:ascii="Times New Roman" w:hAnsi="Times New Roman" w:cs="Times New Roman"/>
          <w:b/>
          <w:sz w:val="24"/>
          <w:szCs w:val="24"/>
        </w:rPr>
        <w:fldChar w:fldCharType="begin"/>
      </w:r>
      <w:r w:rsidRPr="00242849">
        <w:rPr>
          <w:rFonts w:ascii="Times New Roman" w:hAnsi="Times New Roman" w:cs="Times New Roman"/>
          <w:b/>
          <w:sz w:val="24"/>
          <w:szCs w:val="24"/>
        </w:rPr>
        <w:instrText>SEQ Pav. \* ARABIC</w:instrText>
      </w:r>
      <w:r w:rsidRPr="00242849">
        <w:rPr>
          <w:rFonts w:ascii="Times New Roman" w:hAnsi="Times New Roman" w:cs="Times New Roman"/>
          <w:b/>
          <w:sz w:val="24"/>
          <w:szCs w:val="24"/>
        </w:rPr>
        <w:fldChar w:fldCharType="separate"/>
      </w:r>
      <w:r w:rsidRPr="00242849">
        <w:rPr>
          <w:rFonts w:ascii="Times New Roman" w:hAnsi="Times New Roman" w:cs="Times New Roman"/>
          <w:b/>
          <w:sz w:val="24"/>
          <w:szCs w:val="24"/>
        </w:rPr>
        <w:t>2</w:t>
      </w:r>
      <w:r w:rsidRPr="00242849">
        <w:rPr>
          <w:rFonts w:ascii="Times New Roman" w:hAnsi="Times New Roman" w:cs="Times New Roman"/>
          <w:b/>
          <w:sz w:val="24"/>
          <w:szCs w:val="24"/>
        </w:rPr>
        <w:fldChar w:fldCharType="end"/>
      </w:r>
      <w:r w:rsidRPr="00242849">
        <w:rPr>
          <w:rFonts w:ascii="Times New Roman" w:hAnsi="Times New Roman" w:cs="Times New Roman"/>
          <w:b/>
          <w:sz w:val="24"/>
          <w:szCs w:val="24"/>
        </w:rPr>
        <w:t xml:space="preserve"> pav. </w:t>
      </w:r>
      <w:r w:rsidRPr="00242849">
        <w:rPr>
          <w:rFonts w:ascii="Times New Roman" w:hAnsi="Times New Roman" w:cs="Times New Roman"/>
          <w:sz w:val="24"/>
          <w:szCs w:val="24"/>
        </w:rPr>
        <w:t>IBPS funkcinė architektūra</w:t>
      </w:r>
      <w:bookmarkStart w:id="4" w:name="_Hlk130557026"/>
      <w:bookmarkEnd w:id="4"/>
    </w:p>
    <w:p w14:paraId="01ED536D" w14:textId="77777777" w:rsidR="00624567" w:rsidRPr="00242849" w:rsidRDefault="00624567" w:rsidP="00BB6BEE">
      <w:pPr>
        <w:tabs>
          <w:tab w:val="center" w:pos="0"/>
        </w:tabs>
        <w:spacing w:line="276" w:lineRule="auto"/>
        <w:rPr>
          <w:rFonts w:ascii="Times New Roman" w:hAnsi="Times New Roman" w:cs="Times New Roman"/>
          <w:bCs/>
          <w:sz w:val="24"/>
          <w:szCs w:val="24"/>
        </w:rPr>
      </w:pPr>
      <w:r w:rsidRPr="00242849">
        <w:rPr>
          <w:rFonts w:ascii="Times New Roman" w:hAnsi="Times New Roman" w:cs="Times New Roman"/>
          <w:sz w:val="24"/>
          <w:szCs w:val="24"/>
        </w:rPr>
        <w:t>Žemiau lentelėje detalizuojami IBPS sudarantys posistemiai.</w:t>
      </w:r>
    </w:p>
    <w:p w14:paraId="08A640CA" w14:textId="315C3837" w:rsidR="00624567" w:rsidRPr="00242849" w:rsidRDefault="00624567" w:rsidP="00BB6BEE">
      <w:pPr>
        <w:tabs>
          <w:tab w:val="center" w:pos="0"/>
        </w:tabs>
        <w:spacing w:before="240" w:line="276" w:lineRule="auto"/>
        <w:rPr>
          <w:rFonts w:ascii="Times New Roman" w:hAnsi="Times New Roman" w:cs="Times New Roman"/>
          <w:i/>
          <w:iCs/>
          <w:sz w:val="24"/>
          <w:szCs w:val="24"/>
        </w:rPr>
      </w:pPr>
      <w:r w:rsidRPr="00242849">
        <w:rPr>
          <w:rFonts w:ascii="Times New Roman" w:hAnsi="Times New Roman" w:cs="Times New Roman"/>
          <w:iCs/>
          <w:sz w:val="24"/>
          <w:szCs w:val="24"/>
        </w:rPr>
        <w:t>IBPS posistemiai</w:t>
      </w:r>
      <w:r w:rsidR="00304553">
        <w:rPr>
          <w:rFonts w:ascii="Times New Roman" w:hAnsi="Times New Roman" w:cs="Times New Roman"/>
          <w:iCs/>
          <w:sz w:val="24"/>
          <w:szCs w:val="24"/>
        </w:rPr>
        <w:t>:</w:t>
      </w:r>
    </w:p>
    <w:tbl>
      <w:tblPr>
        <w:tblW w:w="5000" w:type="pct"/>
        <w:tblLayout w:type="fixed"/>
        <w:tblCellMar>
          <w:top w:w="28" w:type="dxa"/>
          <w:left w:w="57" w:type="dxa"/>
          <w:bottom w:w="28" w:type="dxa"/>
          <w:right w:w="57" w:type="dxa"/>
        </w:tblCellMar>
        <w:tblLook w:val="00A0" w:firstRow="1" w:lastRow="0" w:firstColumn="1" w:lastColumn="0" w:noHBand="0" w:noVBand="0"/>
      </w:tblPr>
      <w:tblGrid>
        <w:gridCol w:w="478"/>
        <w:gridCol w:w="2145"/>
        <w:gridCol w:w="7291"/>
      </w:tblGrid>
      <w:tr w:rsidR="00624567" w:rsidRPr="00242849" w14:paraId="3A8DA620" w14:textId="77777777" w:rsidTr="001D0B5C">
        <w:trPr>
          <w:trHeight w:val="491"/>
          <w:tblHeader/>
        </w:trPr>
        <w:tc>
          <w:tcPr>
            <w:tcW w:w="47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6D1034BB" w14:textId="77777777" w:rsidR="00624567" w:rsidRPr="00242849" w:rsidRDefault="00624567" w:rsidP="00BB6BEE">
            <w:pPr>
              <w:widowControl w:val="0"/>
              <w:tabs>
                <w:tab w:val="center" w:pos="0"/>
              </w:tabs>
              <w:spacing w:line="276" w:lineRule="auto"/>
              <w:rPr>
                <w:rFonts w:ascii="Times New Roman" w:hAnsi="Times New Roman" w:cs="Times New Roman"/>
                <w:b/>
                <w:bCs/>
                <w:sz w:val="24"/>
                <w:szCs w:val="24"/>
              </w:rPr>
            </w:pPr>
            <w:r w:rsidRPr="00242849">
              <w:rPr>
                <w:rFonts w:ascii="Times New Roman" w:hAnsi="Times New Roman" w:cs="Times New Roman"/>
                <w:b/>
                <w:sz w:val="24"/>
                <w:szCs w:val="24"/>
              </w:rPr>
              <w:lastRenderedPageBreak/>
              <w:t>Nr.</w:t>
            </w:r>
          </w:p>
        </w:tc>
        <w:tc>
          <w:tcPr>
            <w:tcW w:w="214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21C3DAB9" w14:textId="77777777" w:rsidR="00624567" w:rsidRPr="00242849" w:rsidRDefault="00624567" w:rsidP="00BB6BEE">
            <w:pPr>
              <w:widowControl w:val="0"/>
              <w:tabs>
                <w:tab w:val="center" w:pos="0"/>
              </w:tabs>
              <w:spacing w:line="276" w:lineRule="auto"/>
              <w:jc w:val="center"/>
              <w:rPr>
                <w:rFonts w:ascii="Times New Roman" w:hAnsi="Times New Roman" w:cs="Times New Roman"/>
                <w:b/>
                <w:bCs/>
                <w:sz w:val="24"/>
                <w:szCs w:val="24"/>
              </w:rPr>
            </w:pPr>
            <w:r w:rsidRPr="00242849">
              <w:rPr>
                <w:rFonts w:ascii="Times New Roman" w:hAnsi="Times New Roman" w:cs="Times New Roman"/>
                <w:b/>
                <w:sz w:val="24"/>
                <w:szCs w:val="24"/>
              </w:rPr>
              <w:t>Posistemis</w:t>
            </w:r>
          </w:p>
        </w:tc>
        <w:tc>
          <w:tcPr>
            <w:tcW w:w="729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71AAA520" w14:textId="77777777" w:rsidR="00624567" w:rsidRPr="00242849" w:rsidRDefault="00624567" w:rsidP="00BB6BEE">
            <w:pPr>
              <w:widowControl w:val="0"/>
              <w:tabs>
                <w:tab w:val="center" w:pos="0"/>
              </w:tabs>
              <w:spacing w:line="276" w:lineRule="auto"/>
              <w:jc w:val="center"/>
              <w:rPr>
                <w:rFonts w:ascii="Times New Roman" w:hAnsi="Times New Roman" w:cs="Times New Roman"/>
                <w:b/>
                <w:bCs/>
                <w:sz w:val="24"/>
                <w:szCs w:val="24"/>
              </w:rPr>
            </w:pPr>
            <w:r w:rsidRPr="00242849">
              <w:rPr>
                <w:rFonts w:ascii="Times New Roman" w:hAnsi="Times New Roman" w:cs="Times New Roman"/>
                <w:b/>
                <w:sz w:val="24"/>
                <w:szCs w:val="24"/>
              </w:rPr>
              <w:t>Funkcijos</w:t>
            </w:r>
          </w:p>
        </w:tc>
      </w:tr>
      <w:tr w:rsidR="00624567" w:rsidRPr="00242849" w14:paraId="0125DB0D" w14:textId="77777777" w:rsidTr="001D0B5C">
        <w:tc>
          <w:tcPr>
            <w:tcW w:w="479" w:type="dxa"/>
            <w:tcBorders>
              <w:top w:val="single" w:sz="4" w:space="0" w:color="000000"/>
              <w:left w:val="single" w:sz="4" w:space="0" w:color="000000"/>
              <w:bottom w:val="single" w:sz="4" w:space="0" w:color="000000"/>
              <w:right w:val="single" w:sz="4" w:space="0" w:color="000000"/>
            </w:tcBorders>
          </w:tcPr>
          <w:p w14:paraId="672AE9DF" w14:textId="77777777" w:rsidR="00624567" w:rsidRPr="00242849" w:rsidRDefault="00624567" w:rsidP="00BB6BEE">
            <w:pPr>
              <w:pStyle w:val="Sraopastraipa2"/>
              <w:widowControl w:val="0"/>
              <w:numPr>
                <w:ilvl w:val="0"/>
                <w:numId w:val="25"/>
              </w:numPr>
              <w:tabs>
                <w:tab w:val="center" w:pos="0"/>
              </w:tabs>
              <w:spacing w:after="120" w:line="276" w:lineRule="auto"/>
              <w:ind w:left="0" w:firstLine="0"/>
              <w:contextualSpacing w:val="0"/>
              <w:jc w:val="both"/>
            </w:pPr>
          </w:p>
        </w:tc>
        <w:tc>
          <w:tcPr>
            <w:tcW w:w="2146" w:type="dxa"/>
            <w:tcBorders>
              <w:top w:val="single" w:sz="4" w:space="0" w:color="000000"/>
              <w:left w:val="single" w:sz="4" w:space="0" w:color="000000"/>
              <w:bottom w:val="single" w:sz="4" w:space="0" w:color="000000"/>
              <w:right w:val="single" w:sz="4" w:space="0" w:color="000000"/>
            </w:tcBorders>
          </w:tcPr>
          <w:p w14:paraId="745AFE74"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Duomenų mainų posistemis</w:t>
            </w:r>
          </w:p>
        </w:tc>
        <w:tc>
          <w:tcPr>
            <w:tcW w:w="7296" w:type="dxa"/>
            <w:tcBorders>
              <w:top w:val="single" w:sz="4" w:space="0" w:color="000000"/>
              <w:left w:val="single" w:sz="4" w:space="0" w:color="000000"/>
              <w:bottom w:val="single" w:sz="4" w:space="0" w:color="000000"/>
              <w:right w:val="single" w:sz="4" w:space="0" w:color="000000"/>
            </w:tcBorders>
          </w:tcPr>
          <w:p w14:paraId="61E09E4D"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Vykdomi duomenų mainai tarp IBPS komponentų (posistemių) bei tarp IBPS komponentų ir informacinių sistemų, registrų.</w:t>
            </w:r>
          </w:p>
        </w:tc>
      </w:tr>
      <w:tr w:rsidR="00624567" w:rsidRPr="00242849" w14:paraId="5C9B7C7D" w14:textId="77777777" w:rsidTr="001D0B5C">
        <w:tc>
          <w:tcPr>
            <w:tcW w:w="479" w:type="dxa"/>
            <w:tcBorders>
              <w:top w:val="single" w:sz="4" w:space="0" w:color="000000"/>
              <w:left w:val="single" w:sz="4" w:space="0" w:color="000000"/>
              <w:bottom w:val="single" w:sz="4" w:space="0" w:color="000000"/>
              <w:right w:val="single" w:sz="4" w:space="0" w:color="000000"/>
            </w:tcBorders>
          </w:tcPr>
          <w:p w14:paraId="2451247E" w14:textId="77777777" w:rsidR="00624567" w:rsidRPr="00242849" w:rsidRDefault="00624567" w:rsidP="00BB6BEE">
            <w:pPr>
              <w:pStyle w:val="Sraopastraipa2"/>
              <w:widowControl w:val="0"/>
              <w:numPr>
                <w:ilvl w:val="0"/>
                <w:numId w:val="25"/>
              </w:numPr>
              <w:tabs>
                <w:tab w:val="center" w:pos="0"/>
              </w:tabs>
              <w:spacing w:after="120" w:line="276" w:lineRule="auto"/>
              <w:ind w:left="0" w:firstLine="0"/>
              <w:contextualSpacing w:val="0"/>
              <w:jc w:val="both"/>
            </w:pPr>
          </w:p>
        </w:tc>
        <w:tc>
          <w:tcPr>
            <w:tcW w:w="2146" w:type="dxa"/>
            <w:tcBorders>
              <w:top w:val="single" w:sz="4" w:space="0" w:color="000000"/>
              <w:left w:val="single" w:sz="4" w:space="0" w:color="000000"/>
              <w:bottom w:val="single" w:sz="4" w:space="0" w:color="000000"/>
              <w:right w:val="single" w:sz="4" w:space="0" w:color="000000"/>
            </w:tcBorders>
          </w:tcPr>
          <w:p w14:paraId="57F1B40A"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Dokumentų ir užduočių valdymo posistemis</w:t>
            </w:r>
          </w:p>
        </w:tc>
        <w:tc>
          <w:tcPr>
            <w:tcW w:w="7296" w:type="dxa"/>
            <w:tcBorders>
              <w:top w:val="single" w:sz="4" w:space="0" w:color="000000"/>
              <w:left w:val="single" w:sz="4" w:space="0" w:color="000000"/>
              <w:bottom w:val="single" w:sz="4" w:space="0" w:color="000000"/>
              <w:right w:val="single" w:sz="4" w:space="0" w:color="000000"/>
            </w:tcBorders>
          </w:tcPr>
          <w:p w14:paraId="6E94C6CC"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Vykdomos dokumentų paieškos, sukūrimo, peržiūros, pasirašymo elektroniniu parašu bei užduočių sukūrimo, vykdymo bei valdymo funkcijos.</w:t>
            </w:r>
          </w:p>
        </w:tc>
      </w:tr>
      <w:tr w:rsidR="00624567" w:rsidRPr="00242849" w14:paraId="2BDD5831" w14:textId="77777777" w:rsidTr="001D0B5C">
        <w:tc>
          <w:tcPr>
            <w:tcW w:w="479" w:type="dxa"/>
            <w:tcBorders>
              <w:top w:val="single" w:sz="4" w:space="0" w:color="000000"/>
              <w:left w:val="single" w:sz="4" w:space="0" w:color="000000"/>
              <w:bottom w:val="single" w:sz="4" w:space="0" w:color="000000"/>
              <w:right w:val="single" w:sz="4" w:space="0" w:color="000000"/>
            </w:tcBorders>
          </w:tcPr>
          <w:p w14:paraId="5403B554" w14:textId="77777777" w:rsidR="00624567" w:rsidRPr="00242849" w:rsidRDefault="00624567" w:rsidP="00BB6BEE">
            <w:pPr>
              <w:pStyle w:val="Sraopastraipa2"/>
              <w:widowControl w:val="0"/>
              <w:numPr>
                <w:ilvl w:val="0"/>
                <w:numId w:val="25"/>
              </w:numPr>
              <w:tabs>
                <w:tab w:val="center" w:pos="0"/>
              </w:tabs>
              <w:spacing w:after="120" w:line="276" w:lineRule="auto"/>
              <w:ind w:left="0" w:firstLine="0"/>
              <w:contextualSpacing w:val="0"/>
              <w:jc w:val="both"/>
            </w:pPr>
          </w:p>
        </w:tc>
        <w:tc>
          <w:tcPr>
            <w:tcW w:w="2146" w:type="dxa"/>
            <w:tcBorders>
              <w:top w:val="single" w:sz="4" w:space="0" w:color="000000"/>
              <w:left w:val="single" w:sz="4" w:space="0" w:color="000000"/>
              <w:bottom w:val="single" w:sz="4" w:space="0" w:color="000000"/>
              <w:right w:val="single" w:sz="4" w:space="0" w:color="000000"/>
            </w:tcBorders>
          </w:tcPr>
          <w:p w14:paraId="2D504344"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DARSIS</w:t>
            </w:r>
          </w:p>
        </w:tc>
        <w:tc>
          <w:tcPr>
            <w:tcW w:w="7296" w:type="dxa"/>
            <w:tcBorders>
              <w:top w:val="single" w:sz="4" w:space="0" w:color="000000"/>
              <w:left w:val="single" w:sz="4" w:space="0" w:color="000000"/>
              <w:bottom w:val="single" w:sz="4" w:space="0" w:color="000000"/>
              <w:right w:val="single" w:sz="4" w:space="0" w:color="000000"/>
            </w:tcBorders>
          </w:tcPr>
          <w:p w14:paraId="7B3142D1" w14:textId="0120FE45"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Didelės apimties rinkmenų saugojimo posistem</w:t>
            </w:r>
            <w:r w:rsidR="000C3B79" w:rsidRPr="00242849">
              <w:rPr>
                <w:rFonts w:ascii="Times New Roman" w:hAnsi="Times New Roman" w:cs="Times New Roman"/>
                <w:sz w:val="24"/>
                <w:szCs w:val="24"/>
              </w:rPr>
              <w:t>ė</w:t>
            </w:r>
            <w:r w:rsidRPr="00242849">
              <w:rPr>
                <w:rFonts w:ascii="Times New Roman" w:hAnsi="Times New Roman" w:cs="Times New Roman"/>
                <w:sz w:val="24"/>
                <w:szCs w:val="24"/>
              </w:rPr>
              <w:t xml:space="preserve"> skirta patogiai įkelti didelės apimties turinį (pvz., video medžiagą) bei jį peržiūrėti tiesiai iš IBPS  naudotojo sąsajos.</w:t>
            </w:r>
          </w:p>
        </w:tc>
      </w:tr>
      <w:tr w:rsidR="00624567" w:rsidRPr="00242849" w14:paraId="51682F1F" w14:textId="77777777" w:rsidTr="001D0B5C">
        <w:tc>
          <w:tcPr>
            <w:tcW w:w="479" w:type="dxa"/>
            <w:tcBorders>
              <w:top w:val="single" w:sz="4" w:space="0" w:color="000000"/>
              <w:left w:val="single" w:sz="4" w:space="0" w:color="000000"/>
              <w:bottom w:val="single" w:sz="4" w:space="0" w:color="000000"/>
              <w:right w:val="single" w:sz="4" w:space="0" w:color="000000"/>
            </w:tcBorders>
          </w:tcPr>
          <w:p w14:paraId="658D2AD6" w14:textId="77777777" w:rsidR="00624567" w:rsidRPr="00242849" w:rsidRDefault="00624567" w:rsidP="00BB6BEE">
            <w:pPr>
              <w:pStyle w:val="Sraopastraipa2"/>
              <w:widowControl w:val="0"/>
              <w:numPr>
                <w:ilvl w:val="0"/>
                <w:numId w:val="25"/>
              </w:numPr>
              <w:tabs>
                <w:tab w:val="center" w:pos="0"/>
              </w:tabs>
              <w:spacing w:after="120" w:line="276" w:lineRule="auto"/>
              <w:ind w:left="0" w:firstLine="0"/>
              <w:contextualSpacing w:val="0"/>
              <w:jc w:val="both"/>
            </w:pPr>
          </w:p>
        </w:tc>
        <w:tc>
          <w:tcPr>
            <w:tcW w:w="2146" w:type="dxa"/>
            <w:tcBorders>
              <w:top w:val="single" w:sz="4" w:space="0" w:color="000000"/>
              <w:left w:val="single" w:sz="4" w:space="0" w:color="000000"/>
              <w:bottom w:val="single" w:sz="4" w:space="0" w:color="000000"/>
              <w:right w:val="single" w:sz="4" w:space="0" w:color="000000"/>
            </w:tcBorders>
          </w:tcPr>
          <w:p w14:paraId="73B1482E"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Paieškos posistemis</w:t>
            </w:r>
          </w:p>
        </w:tc>
        <w:tc>
          <w:tcPr>
            <w:tcW w:w="7296" w:type="dxa"/>
            <w:tcBorders>
              <w:top w:val="single" w:sz="4" w:space="0" w:color="000000"/>
              <w:left w:val="single" w:sz="4" w:space="0" w:color="000000"/>
              <w:bottom w:val="single" w:sz="4" w:space="0" w:color="000000"/>
              <w:right w:val="single" w:sz="4" w:space="0" w:color="000000"/>
            </w:tcBorders>
          </w:tcPr>
          <w:p w14:paraId="732AF0E3"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pacing w:val="-4"/>
                <w:sz w:val="24"/>
                <w:szCs w:val="24"/>
              </w:rPr>
              <w:t>Pagal pasirinktus kriterijus generuojama įvairių IBPS saugomų duomenų paieška.</w:t>
            </w:r>
          </w:p>
        </w:tc>
      </w:tr>
      <w:tr w:rsidR="00624567" w:rsidRPr="00242849" w14:paraId="0F462A47" w14:textId="77777777" w:rsidTr="001D0B5C">
        <w:tc>
          <w:tcPr>
            <w:tcW w:w="479" w:type="dxa"/>
            <w:tcBorders>
              <w:top w:val="single" w:sz="4" w:space="0" w:color="000000"/>
              <w:left w:val="single" w:sz="4" w:space="0" w:color="000000"/>
              <w:bottom w:val="single" w:sz="4" w:space="0" w:color="000000"/>
              <w:right w:val="single" w:sz="4" w:space="0" w:color="000000"/>
            </w:tcBorders>
          </w:tcPr>
          <w:p w14:paraId="24E49F71" w14:textId="77777777" w:rsidR="00624567" w:rsidRPr="00242849" w:rsidRDefault="00624567" w:rsidP="00BB6BEE">
            <w:pPr>
              <w:pStyle w:val="Sraopastraipa2"/>
              <w:widowControl w:val="0"/>
              <w:numPr>
                <w:ilvl w:val="0"/>
                <w:numId w:val="25"/>
              </w:numPr>
              <w:tabs>
                <w:tab w:val="center" w:pos="0"/>
              </w:tabs>
              <w:spacing w:after="120" w:line="276" w:lineRule="auto"/>
              <w:ind w:left="0" w:firstLine="0"/>
              <w:contextualSpacing w:val="0"/>
              <w:jc w:val="both"/>
            </w:pPr>
          </w:p>
        </w:tc>
        <w:tc>
          <w:tcPr>
            <w:tcW w:w="2146" w:type="dxa"/>
            <w:tcBorders>
              <w:top w:val="single" w:sz="4" w:space="0" w:color="000000"/>
              <w:left w:val="single" w:sz="4" w:space="0" w:color="000000"/>
              <w:bottom w:val="single" w:sz="4" w:space="0" w:color="000000"/>
              <w:right w:val="single" w:sz="4" w:space="0" w:color="000000"/>
            </w:tcBorders>
          </w:tcPr>
          <w:p w14:paraId="71C56A18"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Ataskaitų posistemis</w:t>
            </w:r>
          </w:p>
        </w:tc>
        <w:tc>
          <w:tcPr>
            <w:tcW w:w="7296" w:type="dxa"/>
            <w:tcBorders>
              <w:top w:val="single" w:sz="4" w:space="0" w:color="000000"/>
              <w:left w:val="single" w:sz="4" w:space="0" w:color="000000"/>
              <w:bottom w:val="single" w:sz="4" w:space="0" w:color="000000"/>
              <w:right w:val="single" w:sz="4" w:space="0" w:color="000000"/>
            </w:tcBorders>
          </w:tcPr>
          <w:p w14:paraId="3D8415D4"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pacing w:val="-2"/>
                <w:sz w:val="24"/>
                <w:szCs w:val="24"/>
              </w:rPr>
              <w:t>Generuojamos ataskaitos apie ikiteisminius tyrimus, atliktus tyrimo veiksmus, registruotas nusikalstamas veikas, kardomąsias ir kitas procesines prievartos priemones, teismo nutartis ir nuosprendžius.</w:t>
            </w:r>
          </w:p>
        </w:tc>
      </w:tr>
      <w:tr w:rsidR="00624567" w:rsidRPr="00242849" w14:paraId="584D4338" w14:textId="77777777" w:rsidTr="001D0B5C">
        <w:tc>
          <w:tcPr>
            <w:tcW w:w="479" w:type="dxa"/>
            <w:tcBorders>
              <w:top w:val="single" w:sz="4" w:space="0" w:color="000000"/>
              <w:left w:val="single" w:sz="4" w:space="0" w:color="000000"/>
              <w:bottom w:val="single" w:sz="4" w:space="0" w:color="000000"/>
              <w:right w:val="single" w:sz="4" w:space="0" w:color="000000"/>
            </w:tcBorders>
          </w:tcPr>
          <w:p w14:paraId="11D0AB7B" w14:textId="77777777" w:rsidR="00624567" w:rsidRPr="00242849" w:rsidRDefault="00624567" w:rsidP="00BB6BEE">
            <w:pPr>
              <w:pStyle w:val="Sraopastraipa2"/>
              <w:widowControl w:val="0"/>
              <w:numPr>
                <w:ilvl w:val="0"/>
                <w:numId w:val="25"/>
              </w:numPr>
              <w:tabs>
                <w:tab w:val="center" w:pos="0"/>
              </w:tabs>
              <w:spacing w:after="120" w:line="276" w:lineRule="auto"/>
              <w:ind w:left="0" w:firstLine="0"/>
              <w:contextualSpacing w:val="0"/>
              <w:jc w:val="both"/>
            </w:pPr>
          </w:p>
        </w:tc>
        <w:tc>
          <w:tcPr>
            <w:tcW w:w="2146" w:type="dxa"/>
            <w:tcBorders>
              <w:top w:val="single" w:sz="4" w:space="0" w:color="000000"/>
              <w:left w:val="single" w:sz="4" w:space="0" w:color="000000"/>
              <w:bottom w:val="single" w:sz="4" w:space="0" w:color="000000"/>
              <w:right w:val="single" w:sz="4" w:space="0" w:color="000000"/>
            </w:tcBorders>
          </w:tcPr>
          <w:p w14:paraId="0D4F3E51"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Bendrųjų klasifikatorių posistemis</w:t>
            </w:r>
          </w:p>
        </w:tc>
        <w:tc>
          <w:tcPr>
            <w:tcW w:w="7296" w:type="dxa"/>
            <w:tcBorders>
              <w:top w:val="single" w:sz="4" w:space="0" w:color="000000"/>
              <w:left w:val="single" w:sz="4" w:space="0" w:color="000000"/>
              <w:bottom w:val="single" w:sz="4" w:space="0" w:color="000000"/>
              <w:right w:val="single" w:sz="4" w:space="0" w:color="000000"/>
            </w:tcBorders>
          </w:tcPr>
          <w:p w14:paraId="3416587B"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Kaupiami, valdomi ir naudojami visų IBPS komponentų klasifikatoriai.</w:t>
            </w:r>
          </w:p>
        </w:tc>
      </w:tr>
      <w:tr w:rsidR="00624567" w:rsidRPr="00242849" w14:paraId="1EBA2F62" w14:textId="77777777" w:rsidTr="001D0B5C">
        <w:tc>
          <w:tcPr>
            <w:tcW w:w="479" w:type="dxa"/>
            <w:tcBorders>
              <w:top w:val="single" w:sz="4" w:space="0" w:color="000000"/>
              <w:left w:val="single" w:sz="4" w:space="0" w:color="000000"/>
              <w:bottom w:val="single" w:sz="4" w:space="0" w:color="000000"/>
              <w:right w:val="single" w:sz="4" w:space="0" w:color="000000"/>
            </w:tcBorders>
          </w:tcPr>
          <w:p w14:paraId="2718A1B3" w14:textId="77777777" w:rsidR="00624567" w:rsidRPr="00242849" w:rsidRDefault="00624567" w:rsidP="00BB6BEE">
            <w:pPr>
              <w:pStyle w:val="Sraopastraipa2"/>
              <w:widowControl w:val="0"/>
              <w:numPr>
                <w:ilvl w:val="0"/>
                <w:numId w:val="25"/>
              </w:numPr>
              <w:tabs>
                <w:tab w:val="center" w:pos="0"/>
              </w:tabs>
              <w:spacing w:after="120" w:line="276" w:lineRule="auto"/>
              <w:ind w:left="0" w:firstLine="0"/>
              <w:contextualSpacing w:val="0"/>
              <w:jc w:val="both"/>
            </w:pPr>
          </w:p>
        </w:tc>
        <w:tc>
          <w:tcPr>
            <w:tcW w:w="2146" w:type="dxa"/>
            <w:tcBorders>
              <w:top w:val="single" w:sz="4" w:space="0" w:color="000000"/>
              <w:left w:val="single" w:sz="4" w:space="0" w:color="000000"/>
              <w:bottom w:val="single" w:sz="4" w:space="0" w:color="000000"/>
              <w:right w:val="single" w:sz="4" w:space="0" w:color="000000"/>
            </w:tcBorders>
          </w:tcPr>
          <w:p w14:paraId="77000825"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Audituojamų įvykių posistemis</w:t>
            </w:r>
          </w:p>
        </w:tc>
        <w:tc>
          <w:tcPr>
            <w:tcW w:w="7296" w:type="dxa"/>
            <w:tcBorders>
              <w:top w:val="single" w:sz="4" w:space="0" w:color="000000"/>
              <w:left w:val="single" w:sz="4" w:space="0" w:color="000000"/>
              <w:bottom w:val="single" w:sz="4" w:space="0" w:color="000000"/>
              <w:right w:val="single" w:sz="4" w:space="0" w:color="000000"/>
            </w:tcBorders>
          </w:tcPr>
          <w:p w14:paraId="57457584"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Registruojami IBPS naudotojų atlikti veiksmai.</w:t>
            </w:r>
          </w:p>
        </w:tc>
      </w:tr>
      <w:tr w:rsidR="00624567" w:rsidRPr="00242849" w14:paraId="3AB7B96C" w14:textId="77777777" w:rsidTr="001D0B5C">
        <w:tc>
          <w:tcPr>
            <w:tcW w:w="479" w:type="dxa"/>
            <w:tcBorders>
              <w:top w:val="single" w:sz="4" w:space="0" w:color="000000"/>
              <w:left w:val="single" w:sz="4" w:space="0" w:color="000000"/>
              <w:bottom w:val="single" w:sz="4" w:space="0" w:color="000000"/>
              <w:right w:val="single" w:sz="4" w:space="0" w:color="000000"/>
            </w:tcBorders>
          </w:tcPr>
          <w:p w14:paraId="67B881B0" w14:textId="77777777" w:rsidR="00624567" w:rsidRPr="00242849" w:rsidRDefault="00624567" w:rsidP="00BB6BEE">
            <w:pPr>
              <w:pStyle w:val="Sraopastraipa2"/>
              <w:widowControl w:val="0"/>
              <w:numPr>
                <w:ilvl w:val="0"/>
                <w:numId w:val="25"/>
              </w:numPr>
              <w:tabs>
                <w:tab w:val="center" w:pos="0"/>
              </w:tabs>
              <w:spacing w:after="120" w:line="276" w:lineRule="auto"/>
              <w:ind w:left="0" w:firstLine="0"/>
              <w:contextualSpacing w:val="0"/>
              <w:jc w:val="both"/>
            </w:pPr>
          </w:p>
        </w:tc>
        <w:tc>
          <w:tcPr>
            <w:tcW w:w="2146" w:type="dxa"/>
            <w:tcBorders>
              <w:top w:val="single" w:sz="4" w:space="0" w:color="000000"/>
              <w:left w:val="single" w:sz="4" w:space="0" w:color="000000"/>
              <w:bottom w:val="single" w:sz="4" w:space="0" w:color="000000"/>
              <w:right w:val="single" w:sz="4" w:space="0" w:color="000000"/>
            </w:tcBorders>
          </w:tcPr>
          <w:p w14:paraId="2C543AE5"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Naudotojų administravimo posistemis</w:t>
            </w:r>
          </w:p>
        </w:tc>
        <w:tc>
          <w:tcPr>
            <w:tcW w:w="7296" w:type="dxa"/>
            <w:tcBorders>
              <w:top w:val="single" w:sz="4" w:space="0" w:color="000000"/>
              <w:left w:val="single" w:sz="4" w:space="0" w:color="000000"/>
              <w:bottom w:val="single" w:sz="4" w:space="0" w:color="000000"/>
              <w:right w:val="single" w:sz="4" w:space="0" w:color="000000"/>
            </w:tcBorders>
          </w:tcPr>
          <w:p w14:paraId="366423A1"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Kaupiama informacija apie hierarchines institucijų organizacines struktūras (juridinių asmenų, jų padalinių ir pareigybių) ir valdomas naudotojų roles ir teises.</w:t>
            </w:r>
          </w:p>
        </w:tc>
      </w:tr>
      <w:tr w:rsidR="00624567" w:rsidRPr="00242849" w14:paraId="78FFBC20" w14:textId="77777777" w:rsidTr="001D0B5C">
        <w:tc>
          <w:tcPr>
            <w:tcW w:w="479" w:type="dxa"/>
            <w:tcBorders>
              <w:top w:val="single" w:sz="4" w:space="0" w:color="000000"/>
              <w:left w:val="single" w:sz="4" w:space="0" w:color="000000"/>
              <w:bottom w:val="single" w:sz="4" w:space="0" w:color="000000"/>
              <w:right w:val="single" w:sz="4" w:space="0" w:color="000000"/>
            </w:tcBorders>
          </w:tcPr>
          <w:p w14:paraId="35512739" w14:textId="77777777" w:rsidR="00624567" w:rsidRPr="00242849" w:rsidRDefault="00624567" w:rsidP="00BB6BEE">
            <w:pPr>
              <w:pStyle w:val="Sraopastraipa2"/>
              <w:widowControl w:val="0"/>
              <w:numPr>
                <w:ilvl w:val="0"/>
                <w:numId w:val="25"/>
              </w:numPr>
              <w:tabs>
                <w:tab w:val="center" w:pos="0"/>
              </w:tabs>
              <w:spacing w:after="120" w:line="276" w:lineRule="auto"/>
              <w:ind w:left="0" w:firstLine="0"/>
              <w:contextualSpacing w:val="0"/>
              <w:jc w:val="both"/>
            </w:pPr>
          </w:p>
        </w:tc>
        <w:tc>
          <w:tcPr>
            <w:tcW w:w="2146" w:type="dxa"/>
            <w:tcBorders>
              <w:top w:val="single" w:sz="4" w:space="0" w:color="000000"/>
              <w:left w:val="single" w:sz="4" w:space="0" w:color="000000"/>
              <w:bottom w:val="single" w:sz="4" w:space="0" w:color="000000"/>
              <w:right w:val="single" w:sz="4" w:space="0" w:color="000000"/>
            </w:tcBorders>
          </w:tcPr>
          <w:p w14:paraId="055A7806"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IBPS IT vykdymo posistemis</w:t>
            </w:r>
          </w:p>
        </w:tc>
        <w:tc>
          <w:tcPr>
            <w:tcW w:w="7296" w:type="dxa"/>
            <w:tcBorders>
              <w:top w:val="single" w:sz="4" w:space="0" w:color="000000"/>
              <w:left w:val="single" w:sz="4" w:space="0" w:color="000000"/>
              <w:bottom w:val="single" w:sz="4" w:space="0" w:color="000000"/>
              <w:right w:val="single" w:sz="4" w:space="0" w:color="000000"/>
            </w:tcBorders>
          </w:tcPr>
          <w:p w14:paraId="7ABB2823"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 xml:space="preserve">Tvarkomi ir kaupiami ikiteisminio tyrimo vykdymo ir tarptautinio bendradarbiavimo, baudžiamojo proceso srityje, veiksmai ir duomenys. </w:t>
            </w:r>
          </w:p>
        </w:tc>
      </w:tr>
      <w:tr w:rsidR="00624567" w:rsidRPr="00242849" w14:paraId="6427D682" w14:textId="77777777" w:rsidTr="001D0B5C">
        <w:tc>
          <w:tcPr>
            <w:tcW w:w="479" w:type="dxa"/>
            <w:tcBorders>
              <w:top w:val="single" w:sz="4" w:space="0" w:color="000000"/>
              <w:left w:val="single" w:sz="4" w:space="0" w:color="000000"/>
              <w:bottom w:val="single" w:sz="4" w:space="0" w:color="000000"/>
              <w:right w:val="single" w:sz="4" w:space="0" w:color="000000"/>
            </w:tcBorders>
          </w:tcPr>
          <w:p w14:paraId="05E109BF" w14:textId="77777777" w:rsidR="00624567" w:rsidRPr="00242849" w:rsidRDefault="00624567" w:rsidP="00BB6BEE">
            <w:pPr>
              <w:pStyle w:val="Sraopastraipa2"/>
              <w:widowControl w:val="0"/>
              <w:numPr>
                <w:ilvl w:val="0"/>
                <w:numId w:val="25"/>
              </w:numPr>
              <w:tabs>
                <w:tab w:val="center" w:pos="0"/>
              </w:tabs>
              <w:spacing w:after="120" w:line="276" w:lineRule="auto"/>
              <w:ind w:left="0" w:firstLine="0"/>
              <w:contextualSpacing w:val="0"/>
              <w:jc w:val="both"/>
            </w:pPr>
          </w:p>
        </w:tc>
        <w:tc>
          <w:tcPr>
            <w:tcW w:w="2146" w:type="dxa"/>
            <w:tcBorders>
              <w:top w:val="single" w:sz="4" w:space="0" w:color="000000"/>
              <w:left w:val="single" w:sz="4" w:space="0" w:color="000000"/>
              <w:bottom w:val="single" w:sz="4" w:space="0" w:color="000000"/>
              <w:right w:val="single" w:sz="4" w:space="0" w:color="000000"/>
            </w:tcBorders>
          </w:tcPr>
          <w:p w14:paraId="253F8A14"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IBPS IT kontrolės posistemis</w:t>
            </w:r>
          </w:p>
        </w:tc>
        <w:tc>
          <w:tcPr>
            <w:tcW w:w="7296" w:type="dxa"/>
            <w:tcBorders>
              <w:top w:val="single" w:sz="4" w:space="0" w:color="000000"/>
              <w:left w:val="single" w:sz="4" w:space="0" w:color="000000"/>
              <w:bottom w:val="single" w:sz="4" w:space="0" w:color="000000"/>
              <w:right w:val="single" w:sz="4" w:space="0" w:color="000000"/>
            </w:tcBorders>
          </w:tcPr>
          <w:p w14:paraId="11A0E2C2"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Tvarkomi ir kaupiami ikiteisminio tyrimo vykdymo, kontrolės ir tarptautinio bendradarbiavimo, baudžiamojo proceso srityje,  veiksmai ir duomenys.</w:t>
            </w:r>
          </w:p>
        </w:tc>
      </w:tr>
      <w:tr w:rsidR="00624567" w:rsidRPr="00242849" w14:paraId="68464B6C" w14:textId="77777777" w:rsidTr="001D0B5C">
        <w:tc>
          <w:tcPr>
            <w:tcW w:w="479" w:type="dxa"/>
            <w:tcBorders>
              <w:top w:val="single" w:sz="4" w:space="0" w:color="000000"/>
              <w:left w:val="single" w:sz="4" w:space="0" w:color="000000"/>
              <w:bottom w:val="single" w:sz="4" w:space="0" w:color="000000"/>
              <w:right w:val="single" w:sz="4" w:space="0" w:color="000000"/>
            </w:tcBorders>
          </w:tcPr>
          <w:p w14:paraId="675D359B" w14:textId="77777777" w:rsidR="00624567" w:rsidRPr="00242849" w:rsidRDefault="00624567" w:rsidP="00BB6BEE">
            <w:pPr>
              <w:pStyle w:val="Sraopastraipa2"/>
              <w:widowControl w:val="0"/>
              <w:numPr>
                <w:ilvl w:val="0"/>
                <w:numId w:val="25"/>
              </w:numPr>
              <w:tabs>
                <w:tab w:val="center" w:pos="0"/>
              </w:tabs>
              <w:spacing w:after="120" w:line="276" w:lineRule="auto"/>
              <w:ind w:left="0" w:firstLine="0"/>
              <w:contextualSpacing w:val="0"/>
              <w:jc w:val="both"/>
            </w:pPr>
          </w:p>
        </w:tc>
        <w:tc>
          <w:tcPr>
            <w:tcW w:w="2146" w:type="dxa"/>
            <w:tcBorders>
              <w:top w:val="single" w:sz="4" w:space="0" w:color="000000"/>
              <w:left w:val="single" w:sz="4" w:space="0" w:color="000000"/>
              <w:bottom w:val="single" w:sz="4" w:space="0" w:color="000000"/>
              <w:right w:val="single" w:sz="4" w:space="0" w:color="000000"/>
            </w:tcBorders>
          </w:tcPr>
          <w:p w14:paraId="7DDE693A"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IBPS IT teisėjo veiksmų posistemis</w:t>
            </w:r>
          </w:p>
        </w:tc>
        <w:tc>
          <w:tcPr>
            <w:tcW w:w="7296" w:type="dxa"/>
            <w:tcBorders>
              <w:top w:val="single" w:sz="4" w:space="0" w:color="000000"/>
              <w:left w:val="single" w:sz="4" w:space="0" w:color="000000"/>
              <w:bottom w:val="single" w:sz="4" w:space="0" w:color="000000"/>
              <w:right w:val="single" w:sz="4" w:space="0" w:color="000000"/>
            </w:tcBorders>
          </w:tcPr>
          <w:p w14:paraId="5877C1D1"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 xml:space="preserve">Tvarkomi ir kaupiami ikiteisminio tyrimo teisėjo veiksmai ir duomenys. </w:t>
            </w:r>
          </w:p>
          <w:p w14:paraId="05535090"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p>
        </w:tc>
      </w:tr>
      <w:tr w:rsidR="00624567" w:rsidRPr="00242849" w14:paraId="17A970BC" w14:textId="77777777" w:rsidTr="001D0B5C">
        <w:tc>
          <w:tcPr>
            <w:tcW w:w="479" w:type="dxa"/>
            <w:tcBorders>
              <w:top w:val="single" w:sz="4" w:space="0" w:color="000000"/>
              <w:left w:val="single" w:sz="4" w:space="0" w:color="000000"/>
              <w:bottom w:val="single" w:sz="4" w:space="0" w:color="000000"/>
              <w:right w:val="single" w:sz="4" w:space="0" w:color="000000"/>
            </w:tcBorders>
          </w:tcPr>
          <w:p w14:paraId="6BC86764" w14:textId="77777777" w:rsidR="00624567" w:rsidRPr="00242849" w:rsidRDefault="00624567" w:rsidP="00BB6BEE">
            <w:pPr>
              <w:pStyle w:val="Sraopastraipa2"/>
              <w:widowControl w:val="0"/>
              <w:numPr>
                <w:ilvl w:val="0"/>
                <w:numId w:val="25"/>
              </w:numPr>
              <w:tabs>
                <w:tab w:val="center" w:pos="0"/>
              </w:tabs>
              <w:spacing w:after="120" w:line="276" w:lineRule="auto"/>
              <w:ind w:left="0" w:firstLine="0"/>
              <w:contextualSpacing w:val="0"/>
              <w:jc w:val="both"/>
            </w:pPr>
          </w:p>
        </w:tc>
        <w:tc>
          <w:tcPr>
            <w:tcW w:w="2146" w:type="dxa"/>
            <w:tcBorders>
              <w:top w:val="single" w:sz="4" w:space="0" w:color="000000"/>
              <w:left w:val="single" w:sz="4" w:space="0" w:color="000000"/>
              <w:bottom w:val="single" w:sz="4" w:space="0" w:color="000000"/>
              <w:right w:val="single" w:sz="4" w:space="0" w:color="000000"/>
            </w:tcBorders>
          </w:tcPr>
          <w:p w14:paraId="02335C85" w14:textId="77777777" w:rsidR="00624567" w:rsidRPr="00242849" w:rsidRDefault="00624567" w:rsidP="00BB6BEE">
            <w:pPr>
              <w:widowControl w:val="0"/>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EPP</w:t>
            </w:r>
          </w:p>
        </w:tc>
        <w:tc>
          <w:tcPr>
            <w:tcW w:w="7296" w:type="dxa"/>
            <w:tcBorders>
              <w:top w:val="single" w:sz="4" w:space="0" w:color="000000"/>
              <w:left w:val="single" w:sz="4" w:space="0" w:color="000000"/>
              <w:bottom w:val="single" w:sz="4" w:space="0" w:color="000000"/>
              <w:right w:val="single" w:sz="4" w:space="0" w:color="000000"/>
            </w:tcBorders>
          </w:tcPr>
          <w:p w14:paraId="07711118" w14:textId="072A8D58" w:rsidR="00624567" w:rsidRPr="003A3E38" w:rsidRDefault="00624567" w:rsidP="00BB6BEE">
            <w:pPr>
              <w:widowControl w:val="0"/>
              <w:tabs>
                <w:tab w:val="center" w:pos="0"/>
              </w:tabs>
              <w:spacing w:line="276" w:lineRule="auto"/>
              <w:rPr>
                <w:rFonts w:ascii="Times New Roman" w:hAnsi="Times New Roman" w:cs="Times New Roman"/>
                <w:sz w:val="24"/>
                <w:szCs w:val="24"/>
              </w:rPr>
            </w:pPr>
            <w:r w:rsidRPr="003A3E38">
              <w:rPr>
                <w:rFonts w:ascii="Times New Roman" w:hAnsi="Times New Roman" w:cs="Times New Roman"/>
                <w:sz w:val="24"/>
                <w:szCs w:val="24"/>
                <w:lang w:eastAsia="lt-LT"/>
              </w:rPr>
              <w:t>Tvarkomi ir kaupiami baudžiamojo proceso dalyviams</w:t>
            </w:r>
            <w:r w:rsidR="005847CD" w:rsidRPr="003A3E38">
              <w:rPr>
                <w:rFonts w:ascii="Times New Roman" w:hAnsi="Times New Roman" w:cs="Times New Roman"/>
                <w:sz w:val="24"/>
                <w:szCs w:val="24"/>
                <w:lang w:eastAsia="lt-LT"/>
              </w:rPr>
              <w:t xml:space="preserve"> (gynėjams,</w:t>
            </w:r>
            <w:r w:rsidR="0063394D" w:rsidRPr="003A3E38">
              <w:rPr>
                <w:rFonts w:ascii="Times New Roman" w:hAnsi="Times New Roman" w:cs="Times New Roman"/>
                <w:sz w:val="24"/>
                <w:szCs w:val="24"/>
                <w:lang w:eastAsia="lt-LT"/>
              </w:rPr>
              <w:t xml:space="preserve"> įtariamiesiems, nukent</w:t>
            </w:r>
            <w:r w:rsidR="00251CD9" w:rsidRPr="003A3E38">
              <w:rPr>
                <w:rFonts w:ascii="Times New Roman" w:hAnsi="Times New Roman" w:cs="Times New Roman"/>
                <w:sz w:val="24"/>
                <w:szCs w:val="24"/>
                <w:lang w:eastAsia="lt-LT"/>
              </w:rPr>
              <w:t>ė</w:t>
            </w:r>
            <w:r w:rsidR="0063394D" w:rsidRPr="003A3E38">
              <w:rPr>
                <w:rFonts w:ascii="Times New Roman" w:hAnsi="Times New Roman" w:cs="Times New Roman"/>
                <w:sz w:val="24"/>
                <w:szCs w:val="24"/>
                <w:lang w:eastAsia="lt-LT"/>
              </w:rPr>
              <w:t>jusiesiems,</w:t>
            </w:r>
            <w:r w:rsidR="005847CD" w:rsidRPr="003A3E38">
              <w:rPr>
                <w:rFonts w:ascii="Times New Roman" w:hAnsi="Times New Roman" w:cs="Times New Roman"/>
                <w:sz w:val="24"/>
                <w:szCs w:val="24"/>
                <w:lang w:eastAsia="lt-LT"/>
              </w:rPr>
              <w:t xml:space="preserve"> </w:t>
            </w:r>
            <w:r w:rsidR="005847CD" w:rsidRPr="003A3E38">
              <w:rPr>
                <w:rFonts w:ascii="Times New Roman" w:hAnsi="Times New Roman" w:cs="Times New Roman"/>
                <w:sz w:val="24"/>
                <w:szCs w:val="24"/>
              </w:rPr>
              <w:t xml:space="preserve">Valstybės vaiko teisių apsaugos ir įvaikinimo tarnybos specialistams ir kt.) </w:t>
            </w:r>
            <w:r w:rsidRPr="003A3E38">
              <w:rPr>
                <w:rFonts w:ascii="Times New Roman" w:hAnsi="Times New Roman" w:cs="Times New Roman"/>
                <w:sz w:val="24"/>
                <w:szCs w:val="24"/>
                <w:lang w:eastAsia="lt-LT"/>
              </w:rPr>
              <w:t>ikiteisminio tyrimo vykdymo ir skundo, pareiškimo ar pranešimo apie nusikalstamą veiką nagrinėjimo (patikslinimo) metu teikiamų elektroninių paslaugų ir gautų iš baudžiamojo proceso dalyvių duomenys ir informacija.</w:t>
            </w:r>
          </w:p>
        </w:tc>
      </w:tr>
    </w:tbl>
    <w:p w14:paraId="5A568A71" w14:textId="77777777" w:rsidR="00624567" w:rsidRPr="00242849" w:rsidRDefault="00624567" w:rsidP="00624567">
      <w:pPr>
        <w:tabs>
          <w:tab w:val="center" w:pos="0"/>
        </w:tabs>
        <w:spacing w:line="240" w:lineRule="atLeast"/>
        <w:rPr>
          <w:rFonts w:ascii="Times New Roman" w:hAnsi="Times New Roman" w:cs="Times New Roman"/>
          <w:sz w:val="24"/>
          <w:szCs w:val="24"/>
        </w:rPr>
      </w:pPr>
    </w:p>
    <w:p w14:paraId="4509FDCF" w14:textId="77777777" w:rsidR="00624567" w:rsidRPr="00242849" w:rsidRDefault="00624567" w:rsidP="00624567">
      <w:pPr>
        <w:tabs>
          <w:tab w:val="center" w:pos="0"/>
        </w:tabs>
        <w:spacing w:line="240" w:lineRule="atLeast"/>
        <w:rPr>
          <w:rFonts w:ascii="Times New Roman" w:hAnsi="Times New Roman" w:cs="Times New Roman"/>
          <w:bCs/>
          <w:sz w:val="24"/>
          <w:szCs w:val="24"/>
        </w:rPr>
      </w:pPr>
      <w:r w:rsidRPr="00242849">
        <w:rPr>
          <w:rFonts w:ascii="Times New Roman" w:hAnsi="Times New Roman" w:cs="Times New Roman"/>
          <w:sz w:val="24"/>
          <w:szCs w:val="24"/>
        </w:rPr>
        <w:t>IBPS išoriniai duomenų srautai pavaizduoti schemoje (žr. 3 paveikslėlį).</w:t>
      </w:r>
    </w:p>
    <w:p w14:paraId="2B5ACDCF" w14:textId="71A9B204" w:rsidR="00624567" w:rsidRPr="00242849" w:rsidRDefault="0063502A" w:rsidP="00624567">
      <w:pPr>
        <w:tabs>
          <w:tab w:val="center" w:pos="0"/>
        </w:tabs>
        <w:spacing w:before="100" w:beforeAutospacing="1" w:after="100" w:afterAutospacing="1" w:line="240" w:lineRule="auto"/>
        <w:jc w:val="left"/>
        <w:rPr>
          <w:rFonts w:ascii="Times New Roman" w:eastAsia="Times New Roman" w:hAnsi="Times New Roman" w:cs="Times New Roman"/>
          <w:sz w:val="24"/>
          <w:szCs w:val="24"/>
          <w:lang w:eastAsia="lt-LT"/>
        </w:rPr>
      </w:pPr>
      <w:r w:rsidRPr="00242849">
        <w:rPr>
          <w:rFonts w:ascii="Arial" w:hAnsi="Arial" w:cs="Arial"/>
          <w:noProof/>
          <w:color w:val="000000"/>
        </w:rPr>
        <w:lastRenderedPageBreak/>
        <w:drawing>
          <wp:inline distT="0" distB="0" distL="0" distR="0" wp14:anchorId="27CAE8F8" wp14:editId="63032FAB">
            <wp:extent cx="6301740" cy="3536950"/>
            <wp:effectExtent l="0" t="0" r="3810" b="6350"/>
            <wp:docPr id="2134662873" name="Paveikslėlis 1" descr="Paveikslėlis, kuriame yra tekstas, ekrano kopija, linija, skaičius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62873" name="Paveikslėlis 1" descr="Paveikslėlis, kuriame yra tekstas, ekrano kopija, linija, skaičius  Automatiškai sugeneruotas aprašymas"/>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6301740" cy="3536950"/>
                    </a:xfrm>
                    <a:prstGeom prst="rect">
                      <a:avLst/>
                    </a:prstGeom>
                    <a:noFill/>
                    <a:ln>
                      <a:noFill/>
                    </a:ln>
                  </pic:spPr>
                </pic:pic>
              </a:graphicData>
            </a:graphic>
          </wp:inline>
        </w:drawing>
      </w:r>
    </w:p>
    <w:p w14:paraId="55964F58" w14:textId="77777777" w:rsidR="00624567" w:rsidRPr="00242849" w:rsidRDefault="00624567" w:rsidP="00624567">
      <w:pPr>
        <w:tabs>
          <w:tab w:val="center" w:pos="0"/>
        </w:tabs>
        <w:spacing w:before="240" w:line="240" w:lineRule="atLeast"/>
        <w:jc w:val="center"/>
        <w:rPr>
          <w:rFonts w:ascii="Times New Roman" w:hAnsi="Times New Roman" w:cs="Times New Roman"/>
          <w:sz w:val="24"/>
          <w:szCs w:val="24"/>
        </w:rPr>
      </w:pPr>
    </w:p>
    <w:p w14:paraId="026ED84F" w14:textId="77777777" w:rsidR="00624567" w:rsidRPr="00242849" w:rsidRDefault="00624567" w:rsidP="00BB6BEE">
      <w:pPr>
        <w:pStyle w:val="Sraopastraipa"/>
        <w:tabs>
          <w:tab w:val="center" w:pos="0"/>
        </w:tabs>
        <w:spacing w:after="240" w:line="276" w:lineRule="auto"/>
        <w:ind w:left="0"/>
        <w:contextualSpacing w:val="0"/>
        <w:jc w:val="center"/>
        <w:rPr>
          <w:rFonts w:ascii="Times New Roman" w:hAnsi="Times New Roman" w:cs="Times New Roman"/>
          <w:bCs/>
          <w:sz w:val="24"/>
          <w:szCs w:val="24"/>
        </w:rPr>
      </w:pPr>
      <w:r w:rsidRPr="00242849">
        <w:rPr>
          <w:rFonts w:ascii="Times New Roman" w:hAnsi="Times New Roman" w:cs="Times New Roman"/>
          <w:b/>
          <w:sz w:val="24"/>
          <w:szCs w:val="24"/>
        </w:rPr>
        <w:fldChar w:fldCharType="begin"/>
      </w:r>
      <w:r w:rsidRPr="00242849">
        <w:rPr>
          <w:rFonts w:ascii="Times New Roman" w:hAnsi="Times New Roman" w:cs="Times New Roman"/>
          <w:b/>
          <w:sz w:val="24"/>
          <w:szCs w:val="24"/>
        </w:rPr>
        <w:instrText>SEQ Pav. \* ARABIC</w:instrText>
      </w:r>
      <w:r w:rsidRPr="00242849">
        <w:rPr>
          <w:rFonts w:ascii="Times New Roman" w:hAnsi="Times New Roman" w:cs="Times New Roman"/>
          <w:b/>
          <w:sz w:val="24"/>
          <w:szCs w:val="24"/>
        </w:rPr>
        <w:fldChar w:fldCharType="separate"/>
      </w:r>
      <w:r w:rsidRPr="00242849">
        <w:rPr>
          <w:rFonts w:ascii="Times New Roman" w:hAnsi="Times New Roman" w:cs="Times New Roman"/>
          <w:b/>
          <w:sz w:val="24"/>
          <w:szCs w:val="24"/>
        </w:rPr>
        <w:t>3</w:t>
      </w:r>
      <w:r w:rsidRPr="00242849">
        <w:rPr>
          <w:rFonts w:ascii="Times New Roman" w:hAnsi="Times New Roman" w:cs="Times New Roman"/>
          <w:b/>
          <w:sz w:val="24"/>
          <w:szCs w:val="24"/>
        </w:rPr>
        <w:fldChar w:fldCharType="end"/>
      </w:r>
      <w:r w:rsidRPr="00242849">
        <w:rPr>
          <w:rFonts w:ascii="Times New Roman" w:hAnsi="Times New Roman" w:cs="Times New Roman"/>
          <w:b/>
          <w:sz w:val="24"/>
          <w:szCs w:val="24"/>
        </w:rPr>
        <w:t xml:space="preserve"> pav. </w:t>
      </w:r>
      <w:r w:rsidRPr="00242849">
        <w:rPr>
          <w:rFonts w:ascii="Times New Roman" w:hAnsi="Times New Roman" w:cs="Times New Roman"/>
          <w:sz w:val="24"/>
          <w:szCs w:val="24"/>
        </w:rPr>
        <w:t>IBPS išoriniai duomenų srautai.</w:t>
      </w:r>
    </w:p>
    <w:p w14:paraId="008E6C48" w14:textId="5A9BF317" w:rsidR="00624567" w:rsidRPr="00242849" w:rsidRDefault="009D2BC1" w:rsidP="00BB6BEE">
      <w:pPr>
        <w:pStyle w:val="Antrat1"/>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 xml:space="preserve">           </w:t>
      </w:r>
      <w:bookmarkStart w:id="5" w:name="_Hlk198822014"/>
      <w:r w:rsidR="00624567" w:rsidRPr="00242849">
        <w:rPr>
          <w:rFonts w:ascii="Times New Roman" w:hAnsi="Times New Roman" w:cs="Times New Roman"/>
          <w:sz w:val="24"/>
          <w:szCs w:val="24"/>
        </w:rPr>
        <w:t>IBPS FIZINĖ ARCHITEKTŪRA</w:t>
      </w:r>
    </w:p>
    <w:p w14:paraId="72DCB522" w14:textId="19733F57" w:rsidR="00624567" w:rsidRPr="00242849" w:rsidRDefault="009D2BC1" w:rsidP="00BB6BEE">
      <w:pPr>
        <w:tabs>
          <w:tab w:val="center" w:pos="0"/>
        </w:tabs>
        <w:spacing w:after="0" w:line="276" w:lineRule="auto"/>
        <w:rPr>
          <w:rFonts w:ascii="Times New Roman" w:hAnsi="Times New Roman" w:cs="Times New Roman"/>
          <w:bCs/>
          <w:sz w:val="24"/>
          <w:szCs w:val="24"/>
        </w:rPr>
      </w:pPr>
      <w:bookmarkStart w:id="6" w:name="_Hlk183701249"/>
      <w:r w:rsidRPr="00242849">
        <w:rPr>
          <w:rFonts w:ascii="Times New Roman" w:hAnsi="Times New Roman" w:cs="Times New Roman"/>
          <w:sz w:val="24"/>
          <w:szCs w:val="24"/>
        </w:rPr>
        <w:t xml:space="preserve">           </w:t>
      </w:r>
      <w:r w:rsidR="00624567" w:rsidRPr="00242849">
        <w:rPr>
          <w:rFonts w:ascii="Times New Roman" w:hAnsi="Times New Roman" w:cs="Times New Roman"/>
          <w:sz w:val="24"/>
          <w:szCs w:val="24"/>
        </w:rPr>
        <w:t>Žemiau pateikiamoje fizinės architektūros schemoje pavaizduota 3 vnt. tarnybinių stočių (TS1, TS2, TS3), skirtų realizuoti virtualizavimo platformą, 3 vnt. tarnybinių stočių (TS4, TS5, TS6), skirtų realizuoti duomenų mainus su susijusiomis institucijomis, 2 vnt. duomenų saugyklų, skirtų saugoti IBPS tvarkomus duomenis, iš kurių viena naudojama kaip pagrindinė, o kita naudojama kaip rezervinė bei juostų biblioteka (JB1), skirta daryti atsargines duomenų kopijas:</w:t>
      </w:r>
    </w:p>
    <w:bookmarkEnd w:id="6"/>
    <w:p w14:paraId="181DD549" w14:textId="77777777" w:rsidR="00624567" w:rsidRPr="00242849" w:rsidRDefault="00624567" w:rsidP="00624567">
      <w:pPr>
        <w:pStyle w:val="prastasiniatinklio"/>
        <w:tabs>
          <w:tab w:val="center" w:pos="0"/>
        </w:tabs>
        <w:rPr>
          <w:rFonts w:eastAsia="Times New Roman"/>
          <w:szCs w:val="24"/>
          <w:lang w:eastAsia="lt-LT"/>
        </w:rPr>
      </w:pPr>
      <w:r w:rsidRPr="00242849">
        <w:rPr>
          <w:rFonts w:eastAsia="Times New Roman"/>
          <w:noProof/>
          <w:szCs w:val="24"/>
          <w:lang w:eastAsia="lt-LT"/>
        </w:rPr>
        <w:drawing>
          <wp:inline distT="0" distB="0" distL="0" distR="0" wp14:anchorId="23774B46" wp14:editId="328F7826">
            <wp:extent cx="6299835" cy="3827145"/>
            <wp:effectExtent l="0" t="0" r="5715" b="1905"/>
            <wp:docPr id="1489743834" name="Paveikslėlis 2" descr="Paveikslėlis, kuriame yra tekstas, diagrama, ekrano kopija  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9743834" name="Paveikslėlis 2" descr="Paveikslėlis, kuriame yra tekstas, diagrama, ekrano kopija  Automatiškai sugeneruotas aprašyma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99835" cy="3827145"/>
                    </a:xfrm>
                    <a:prstGeom prst="rect">
                      <a:avLst/>
                    </a:prstGeom>
                    <a:noFill/>
                    <a:ln>
                      <a:noFill/>
                    </a:ln>
                  </pic:spPr>
                </pic:pic>
              </a:graphicData>
            </a:graphic>
          </wp:inline>
        </w:drawing>
      </w:r>
    </w:p>
    <w:p w14:paraId="4B8C212B" w14:textId="77777777" w:rsidR="00624567" w:rsidRPr="00242849" w:rsidRDefault="00624567" w:rsidP="00624567">
      <w:pPr>
        <w:tabs>
          <w:tab w:val="center" w:pos="0"/>
        </w:tabs>
        <w:spacing w:before="240" w:line="240" w:lineRule="atLeast"/>
        <w:jc w:val="center"/>
        <w:rPr>
          <w:rFonts w:ascii="Times New Roman" w:hAnsi="Times New Roman" w:cs="Times New Roman"/>
          <w:sz w:val="24"/>
          <w:szCs w:val="24"/>
        </w:rPr>
      </w:pPr>
    </w:p>
    <w:p w14:paraId="59E14BAE" w14:textId="77777777" w:rsidR="00624567" w:rsidRPr="00242849" w:rsidRDefault="00624567" w:rsidP="00624567">
      <w:pPr>
        <w:pStyle w:val="Sraopastraipa"/>
        <w:tabs>
          <w:tab w:val="center" w:pos="0"/>
        </w:tabs>
        <w:spacing w:after="240" w:line="240" w:lineRule="atLeast"/>
        <w:ind w:left="0"/>
        <w:contextualSpacing w:val="0"/>
        <w:jc w:val="center"/>
        <w:rPr>
          <w:rFonts w:ascii="Times New Roman" w:hAnsi="Times New Roman" w:cs="Times New Roman"/>
          <w:bCs/>
          <w:sz w:val="24"/>
          <w:szCs w:val="24"/>
        </w:rPr>
      </w:pPr>
      <w:r w:rsidRPr="00242849">
        <w:rPr>
          <w:rFonts w:ascii="Times New Roman" w:hAnsi="Times New Roman" w:cs="Times New Roman"/>
          <w:b/>
          <w:sz w:val="24"/>
          <w:szCs w:val="24"/>
        </w:rPr>
        <w:fldChar w:fldCharType="begin"/>
      </w:r>
      <w:r w:rsidRPr="00242849">
        <w:rPr>
          <w:rFonts w:ascii="Times New Roman" w:hAnsi="Times New Roman" w:cs="Times New Roman"/>
          <w:b/>
          <w:sz w:val="24"/>
          <w:szCs w:val="24"/>
        </w:rPr>
        <w:instrText>SEQ Pav. \* ARABIC</w:instrText>
      </w:r>
      <w:r w:rsidRPr="00242849">
        <w:rPr>
          <w:rFonts w:ascii="Times New Roman" w:hAnsi="Times New Roman" w:cs="Times New Roman"/>
          <w:b/>
          <w:sz w:val="24"/>
          <w:szCs w:val="24"/>
        </w:rPr>
        <w:fldChar w:fldCharType="separate"/>
      </w:r>
      <w:r w:rsidRPr="00242849">
        <w:rPr>
          <w:rFonts w:ascii="Times New Roman" w:hAnsi="Times New Roman" w:cs="Times New Roman"/>
          <w:b/>
          <w:sz w:val="24"/>
          <w:szCs w:val="24"/>
        </w:rPr>
        <w:t>4</w:t>
      </w:r>
      <w:r w:rsidRPr="00242849">
        <w:rPr>
          <w:rFonts w:ascii="Times New Roman" w:hAnsi="Times New Roman" w:cs="Times New Roman"/>
          <w:b/>
          <w:sz w:val="24"/>
          <w:szCs w:val="24"/>
        </w:rPr>
        <w:fldChar w:fldCharType="end"/>
      </w:r>
      <w:r w:rsidRPr="00242849">
        <w:rPr>
          <w:rFonts w:ascii="Times New Roman" w:hAnsi="Times New Roman" w:cs="Times New Roman"/>
          <w:b/>
          <w:sz w:val="24"/>
          <w:szCs w:val="24"/>
        </w:rPr>
        <w:t xml:space="preserve"> pav. </w:t>
      </w:r>
      <w:r w:rsidRPr="00242849">
        <w:rPr>
          <w:rFonts w:ascii="Times New Roman" w:hAnsi="Times New Roman" w:cs="Times New Roman"/>
          <w:sz w:val="24"/>
          <w:szCs w:val="24"/>
        </w:rPr>
        <w:t>IBPS fizinė architektūra</w:t>
      </w:r>
      <w:bookmarkStart w:id="7" w:name="_Hlk130557755"/>
      <w:bookmarkEnd w:id="7"/>
    </w:p>
    <w:p w14:paraId="332142FB" w14:textId="5ED34AAC" w:rsidR="00624567" w:rsidRPr="00242849" w:rsidRDefault="009D2BC1" w:rsidP="00BB6BEE">
      <w:pPr>
        <w:tabs>
          <w:tab w:val="center" w:pos="0"/>
        </w:tabs>
        <w:spacing w:line="276" w:lineRule="auto"/>
        <w:rPr>
          <w:rFonts w:ascii="Times New Roman" w:hAnsi="Times New Roman" w:cs="Times New Roman"/>
          <w:bCs/>
          <w:sz w:val="24"/>
          <w:szCs w:val="24"/>
        </w:rPr>
      </w:pPr>
      <w:r w:rsidRPr="00242849">
        <w:rPr>
          <w:rFonts w:ascii="Times New Roman" w:hAnsi="Times New Roman" w:cs="Times New Roman"/>
          <w:sz w:val="24"/>
          <w:szCs w:val="24"/>
        </w:rPr>
        <w:t xml:space="preserve">         </w:t>
      </w:r>
      <w:r w:rsidR="00624567" w:rsidRPr="00242849">
        <w:rPr>
          <w:rFonts w:ascii="Times New Roman" w:hAnsi="Times New Roman" w:cs="Times New Roman"/>
          <w:sz w:val="24"/>
          <w:szCs w:val="24"/>
        </w:rPr>
        <w:t xml:space="preserve">IBPS techninė infrastruktūra yra realizuota virtualizacijos platformoje, kuri paskirstyta per dvi tarnybinių stočių patalpas. Duomenys saugomi dubliuotoje duomenų saugykloje. Duomenų kopijos daromos į juostų biblioteką. Kiekvienoje integruojamoje institucijoje įrengta duomenų mainų tarnybinė stotis, veikianti tinklinių paslaugų (angl. </w:t>
      </w:r>
      <w:r w:rsidR="00624567" w:rsidRPr="00242849">
        <w:rPr>
          <w:rFonts w:ascii="Times New Roman" w:hAnsi="Times New Roman" w:cs="Times New Roman"/>
          <w:i/>
          <w:iCs/>
          <w:sz w:val="24"/>
          <w:szCs w:val="24"/>
        </w:rPr>
        <w:t>Web Services</w:t>
      </w:r>
      <w:r w:rsidR="00624567" w:rsidRPr="00242849">
        <w:rPr>
          <w:rFonts w:ascii="Times New Roman" w:hAnsi="Times New Roman" w:cs="Times New Roman"/>
          <w:sz w:val="24"/>
          <w:szCs w:val="24"/>
        </w:rPr>
        <w:t>) technologijų pagrindu, skirta realizuoti sąsajas su tos institucijos vidinėmis informacinėmis sistemomis (duomenų bazėmis).</w:t>
      </w:r>
    </w:p>
    <w:p w14:paraId="1E1358D3" w14:textId="7937668E" w:rsidR="00624567" w:rsidRPr="00242849" w:rsidRDefault="009D2BC1" w:rsidP="00BB6BEE">
      <w:pPr>
        <w:tabs>
          <w:tab w:val="center" w:pos="0"/>
        </w:tabs>
        <w:spacing w:after="0" w:line="276" w:lineRule="auto"/>
        <w:rPr>
          <w:rFonts w:ascii="Times New Roman" w:hAnsi="Times New Roman" w:cs="Times New Roman"/>
          <w:bCs/>
          <w:sz w:val="24"/>
          <w:szCs w:val="24"/>
        </w:rPr>
      </w:pPr>
      <w:r w:rsidRPr="00242849">
        <w:rPr>
          <w:rFonts w:ascii="Times New Roman" w:hAnsi="Times New Roman" w:cs="Times New Roman"/>
          <w:sz w:val="24"/>
          <w:szCs w:val="24"/>
        </w:rPr>
        <w:t xml:space="preserve">         </w:t>
      </w:r>
      <w:r w:rsidR="00624567" w:rsidRPr="00242849">
        <w:rPr>
          <w:rFonts w:ascii="Times New Roman" w:hAnsi="Times New Roman" w:cs="Times New Roman"/>
          <w:sz w:val="24"/>
          <w:szCs w:val="24"/>
        </w:rPr>
        <w:t>Virtualizacijos platformoje yra šios virtualios tarnybinės stotys:</w:t>
      </w:r>
    </w:p>
    <w:p w14:paraId="67434E9F" w14:textId="1F025B1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Duomenų bazės valdymo</w:t>
      </w:r>
    </w:p>
    <w:p w14:paraId="1C2C1DE7" w14:textId="51BB939A"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Aplikacijų</w:t>
      </w:r>
    </w:p>
    <w:p w14:paraId="6383EF39" w14:textId="241A4DBE"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DUVP ir el. pasirašymo</w:t>
      </w:r>
    </w:p>
    <w:p w14:paraId="577D4269" w14:textId="202540DA"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Duomenų mainų</w:t>
      </w:r>
    </w:p>
    <w:p w14:paraId="7B6994C7" w14:textId="5035A1F8"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Analizės ir ataskaitų</w:t>
      </w:r>
    </w:p>
    <w:p w14:paraId="1C7D7FF2" w14:textId="77777777" w:rsidR="00624567" w:rsidRPr="00242849" w:rsidRDefault="00624567" w:rsidP="00BB6BEE">
      <w:pPr>
        <w:pStyle w:val="Sraopastraipa"/>
        <w:tabs>
          <w:tab w:val="center" w:pos="0"/>
        </w:tabs>
        <w:spacing w:after="0" w:line="276" w:lineRule="auto"/>
        <w:ind w:left="851"/>
        <w:contextualSpacing w:val="0"/>
        <w:rPr>
          <w:rFonts w:ascii="Times New Roman" w:hAnsi="Times New Roman" w:cs="Times New Roman"/>
          <w:bCs/>
          <w:sz w:val="24"/>
          <w:szCs w:val="24"/>
        </w:rPr>
      </w:pPr>
    </w:p>
    <w:bookmarkEnd w:id="5"/>
    <w:p w14:paraId="15A21EE3" w14:textId="34C0FA32" w:rsidR="00624567" w:rsidRPr="00242849" w:rsidRDefault="009D2BC1" w:rsidP="00BB6BEE">
      <w:pPr>
        <w:pStyle w:val="Antrat1"/>
        <w:tabs>
          <w:tab w:val="center" w:pos="0"/>
        </w:tabs>
        <w:spacing w:line="276" w:lineRule="auto"/>
        <w:rPr>
          <w:rFonts w:ascii="Times New Roman" w:hAnsi="Times New Roman" w:cs="Times New Roman"/>
          <w:sz w:val="24"/>
          <w:szCs w:val="24"/>
        </w:rPr>
      </w:pPr>
      <w:r w:rsidRPr="00242849">
        <w:rPr>
          <w:rFonts w:ascii="Times New Roman" w:hAnsi="Times New Roman" w:cs="Times New Roman"/>
          <w:sz w:val="24"/>
          <w:szCs w:val="24"/>
        </w:rPr>
        <w:t xml:space="preserve">        </w:t>
      </w:r>
      <w:r w:rsidR="00624567" w:rsidRPr="00242849">
        <w:rPr>
          <w:rFonts w:ascii="Times New Roman" w:hAnsi="Times New Roman" w:cs="Times New Roman"/>
          <w:sz w:val="24"/>
          <w:szCs w:val="24"/>
        </w:rPr>
        <w:t>IBPS DOKUMENTACIJA IR IŠEITIES TEKSTAI</w:t>
      </w:r>
    </w:p>
    <w:p w14:paraId="0787B83F" w14:textId="4888310A" w:rsidR="00624567" w:rsidRPr="00242849" w:rsidRDefault="009D2BC1" w:rsidP="00BB6BEE">
      <w:pPr>
        <w:tabs>
          <w:tab w:val="center" w:pos="0"/>
        </w:tabs>
        <w:spacing w:after="0" w:line="276" w:lineRule="auto"/>
        <w:rPr>
          <w:rFonts w:ascii="Times New Roman" w:hAnsi="Times New Roman" w:cs="Times New Roman"/>
          <w:bCs/>
          <w:sz w:val="24"/>
          <w:szCs w:val="24"/>
        </w:rPr>
      </w:pPr>
      <w:r w:rsidRPr="00242849">
        <w:rPr>
          <w:rFonts w:ascii="Times New Roman" w:hAnsi="Times New Roman" w:cs="Times New Roman"/>
          <w:sz w:val="24"/>
          <w:szCs w:val="24"/>
        </w:rPr>
        <w:t xml:space="preserve">         </w:t>
      </w:r>
      <w:r w:rsidR="00624567" w:rsidRPr="00242849">
        <w:rPr>
          <w:rFonts w:ascii="Times New Roman" w:hAnsi="Times New Roman" w:cs="Times New Roman"/>
          <w:sz w:val="24"/>
          <w:szCs w:val="24"/>
        </w:rPr>
        <w:t xml:space="preserve">IBPS yra sukurta ir sutartį vykdysiančiam </w:t>
      </w:r>
      <w:r w:rsidR="00190A7E" w:rsidRPr="00242849">
        <w:rPr>
          <w:rFonts w:ascii="Times New Roman" w:hAnsi="Times New Roman" w:cs="Times New Roman"/>
          <w:sz w:val="24"/>
          <w:szCs w:val="24"/>
        </w:rPr>
        <w:t>P</w:t>
      </w:r>
      <w:r w:rsidR="00624567" w:rsidRPr="00242849">
        <w:rPr>
          <w:rFonts w:ascii="Times New Roman" w:hAnsi="Times New Roman" w:cs="Times New Roman"/>
          <w:sz w:val="24"/>
          <w:szCs w:val="24"/>
        </w:rPr>
        <w:t>aslaugų t</w:t>
      </w:r>
      <w:r w:rsidR="002E5AD4" w:rsidRPr="00242849">
        <w:rPr>
          <w:rFonts w:ascii="Times New Roman" w:hAnsi="Times New Roman" w:cs="Times New Roman"/>
          <w:sz w:val="24"/>
          <w:szCs w:val="24"/>
        </w:rPr>
        <w:t>ie</w:t>
      </w:r>
      <w:r w:rsidR="00624567" w:rsidRPr="00242849">
        <w:rPr>
          <w:rFonts w:ascii="Times New Roman" w:hAnsi="Times New Roman" w:cs="Times New Roman"/>
          <w:sz w:val="24"/>
          <w:szCs w:val="24"/>
        </w:rPr>
        <w:t>kėjui susipažinimui bus pateikta tokia dokumentacija:</w:t>
      </w:r>
    </w:p>
    <w:p w14:paraId="1D44ABB9" w14:textId="3E3A3988"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IBPS techninis aprašymas (specifikacija);</w:t>
      </w:r>
    </w:p>
    <w:p w14:paraId="6E7C907A"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IBPS duomenų modelis; </w:t>
      </w:r>
    </w:p>
    <w:p w14:paraId="3BBF81F8"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IBPS sistemos architektūros dokumentacija; </w:t>
      </w:r>
    </w:p>
    <w:p w14:paraId="3CE9E56E"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 xml:space="preserve">IBPS administratoriaus dokumentacija; </w:t>
      </w:r>
    </w:p>
    <w:p w14:paraId="74137ABC" w14:textId="77777777" w:rsidR="00624567" w:rsidRPr="00242849" w:rsidRDefault="00624567" w:rsidP="00BB6BEE">
      <w:pPr>
        <w:pStyle w:val="Sraopastraipa"/>
        <w:numPr>
          <w:ilvl w:val="0"/>
          <w:numId w:val="24"/>
        </w:numPr>
        <w:tabs>
          <w:tab w:val="center" w:pos="0"/>
        </w:tabs>
        <w:suppressAutoHyphens/>
        <w:spacing w:after="0" w:line="276" w:lineRule="auto"/>
        <w:ind w:left="851" w:hanging="284"/>
        <w:contextualSpacing w:val="0"/>
        <w:rPr>
          <w:rFonts w:ascii="Times New Roman" w:hAnsi="Times New Roman" w:cs="Times New Roman"/>
          <w:bCs/>
          <w:sz w:val="24"/>
          <w:szCs w:val="24"/>
        </w:rPr>
      </w:pPr>
      <w:r w:rsidRPr="00242849">
        <w:rPr>
          <w:rFonts w:ascii="Times New Roman" w:hAnsi="Times New Roman" w:cs="Times New Roman"/>
          <w:sz w:val="24"/>
          <w:szCs w:val="24"/>
        </w:rPr>
        <w:t>IBPS naudotojo vadovas.</w:t>
      </w:r>
    </w:p>
    <w:p w14:paraId="72042B69" w14:textId="77777777" w:rsidR="00E465B0" w:rsidRPr="00242849" w:rsidRDefault="00E465B0" w:rsidP="00BB6BEE">
      <w:pPr>
        <w:spacing w:after="0" w:line="276" w:lineRule="auto"/>
        <w:ind w:firstLine="567"/>
        <w:rPr>
          <w:rFonts w:ascii="Times New Roman" w:hAnsi="Times New Roman" w:cs="Times New Roman"/>
          <w:bCs/>
          <w:sz w:val="24"/>
          <w:szCs w:val="24"/>
        </w:rPr>
      </w:pPr>
      <w:bookmarkStart w:id="8" w:name="_Hlk183701295"/>
    </w:p>
    <w:p w14:paraId="7119F644" w14:textId="3B3F0C32" w:rsidR="00EA22D5" w:rsidRPr="00242849" w:rsidRDefault="00EA22D5" w:rsidP="00BB6BEE">
      <w:pPr>
        <w:spacing w:after="0" w:line="276" w:lineRule="auto"/>
        <w:ind w:firstLine="567"/>
        <w:rPr>
          <w:rFonts w:ascii="Times New Roman" w:hAnsi="Times New Roman" w:cs="Times New Roman"/>
          <w:bCs/>
          <w:sz w:val="24"/>
          <w:szCs w:val="24"/>
        </w:rPr>
      </w:pPr>
      <w:bookmarkStart w:id="9" w:name="_Hlk198822053"/>
      <w:r w:rsidRPr="00242849">
        <w:rPr>
          <w:rFonts w:ascii="Times New Roman" w:hAnsi="Times New Roman" w:cs="Times New Roman"/>
          <w:bCs/>
          <w:sz w:val="24"/>
          <w:szCs w:val="24"/>
        </w:rPr>
        <w:t xml:space="preserve">IBPS sistemos naudotojų yra apie 11 500, per mėnesį sukuriama apie 500 000 dokumentų, duomenų saugykla išsiplečia apie </w:t>
      </w:r>
      <w:r w:rsidR="00593789" w:rsidRPr="00242849">
        <w:rPr>
          <w:rFonts w:ascii="Times New Roman" w:hAnsi="Times New Roman" w:cs="Times New Roman"/>
          <w:bCs/>
          <w:sz w:val="24"/>
          <w:szCs w:val="24"/>
        </w:rPr>
        <w:t>5</w:t>
      </w:r>
      <w:r w:rsidRPr="00242849">
        <w:rPr>
          <w:rFonts w:ascii="Times New Roman" w:hAnsi="Times New Roman" w:cs="Times New Roman"/>
          <w:bCs/>
          <w:sz w:val="24"/>
          <w:szCs w:val="24"/>
        </w:rPr>
        <w:t xml:space="preserve"> TB. </w:t>
      </w:r>
    </w:p>
    <w:bookmarkEnd w:id="8"/>
    <w:bookmarkEnd w:id="9"/>
    <w:p w14:paraId="14AF2293" w14:textId="77777777" w:rsidR="008D2155" w:rsidRPr="00242849" w:rsidRDefault="008D2155" w:rsidP="00BB6BEE">
      <w:pPr>
        <w:spacing w:after="0" w:line="276" w:lineRule="auto"/>
        <w:ind w:firstLine="567"/>
        <w:rPr>
          <w:rFonts w:ascii="Times New Roman" w:hAnsi="Times New Roman" w:cs="Times New Roman"/>
          <w:sz w:val="24"/>
          <w:szCs w:val="24"/>
        </w:rPr>
      </w:pPr>
    </w:p>
    <w:p w14:paraId="0C099235" w14:textId="2BCE3921" w:rsidR="00EA22D5" w:rsidRPr="00242849" w:rsidRDefault="009D2BC1" w:rsidP="00BB6BEE">
      <w:pPr>
        <w:pStyle w:val="Sraopastraipa"/>
        <w:numPr>
          <w:ilvl w:val="1"/>
          <w:numId w:val="27"/>
        </w:numPr>
        <w:tabs>
          <w:tab w:val="left" w:pos="851"/>
        </w:tabs>
        <w:suppressAutoHyphens/>
        <w:spacing w:after="0" w:line="276" w:lineRule="auto"/>
        <w:ind w:left="851"/>
        <w:rPr>
          <w:rFonts w:ascii="Times New Roman" w:hAnsi="Times New Roman" w:cs="Times New Roman"/>
          <w:b/>
          <w:sz w:val="24"/>
          <w:szCs w:val="24"/>
        </w:rPr>
      </w:pPr>
      <w:r w:rsidRPr="00242849">
        <w:rPr>
          <w:rFonts w:ascii="Times New Roman" w:hAnsi="Times New Roman" w:cs="Times New Roman"/>
          <w:b/>
          <w:sz w:val="24"/>
          <w:szCs w:val="24"/>
        </w:rPr>
        <w:t xml:space="preserve"> </w:t>
      </w:r>
      <w:r w:rsidR="00EA22D5" w:rsidRPr="00242849">
        <w:rPr>
          <w:rFonts w:ascii="Times New Roman" w:hAnsi="Times New Roman" w:cs="Times New Roman"/>
          <w:b/>
          <w:sz w:val="24"/>
          <w:szCs w:val="24"/>
        </w:rPr>
        <w:t>IBPS kuriama ir tvarkoma vadovaujantis aktualiomis šių teisės aktų</w:t>
      </w:r>
      <w:r w:rsidR="00467D92" w:rsidRPr="00242849">
        <w:rPr>
          <w:rFonts w:ascii="Times New Roman" w:hAnsi="Times New Roman" w:cs="Times New Roman"/>
          <w:b/>
          <w:sz w:val="24"/>
          <w:szCs w:val="24"/>
        </w:rPr>
        <w:t xml:space="preserve">, kuriais privalo vadovautis ir </w:t>
      </w:r>
      <w:r w:rsidR="00190A7E" w:rsidRPr="00242849">
        <w:rPr>
          <w:rFonts w:ascii="Times New Roman" w:hAnsi="Times New Roman" w:cs="Times New Roman"/>
          <w:b/>
          <w:sz w:val="24"/>
          <w:szCs w:val="24"/>
        </w:rPr>
        <w:t>P</w:t>
      </w:r>
      <w:r w:rsidR="00467D92" w:rsidRPr="00242849">
        <w:rPr>
          <w:rFonts w:ascii="Times New Roman" w:hAnsi="Times New Roman" w:cs="Times New Roman"/>
          <w:b/>
          <w:sz w:val="24"/>
          <w:szCs w:val="24"/>
        </w:rPr>
        <w:t>aslaugų ti</w:t>
      </w:r>
      <w:r w:rsidR="002E5AD4" w:rsidRPr="00242849">
        <w:rPr>
          <w:rFonts w:ascii="Times New Roman" w:hAnsi="Times New Roman" w:cs="Times New Roman"/>
          <w:b/>
          <w:sz w:val="24"/>
          <w:szCs w:val="24"/>
        </w:rPr>
        <w:t>e</w:t>
      </w:r>
      <w:r w:rsidR="00467D92" w:rsidRPr="00242849">
        <w:rPr>
          <w:rFonts w:ascii="Times New Roman" w:hAnsi="Times New Roman" w:cs="Times New Roman"/>
          <w:b/>
          <w:sz w:val="24"/>
          <w:szCs w:val="24"/>
        </w:rPr>
        <w:t>kėjas teikdamas paslaugas,</w:t>
      </w:r>
      <w:r w:rsidR="00EA22D5" w:rsidRPr="00242849">
        <w:rPr>
          <w:rFonts w:ascii="Times New Roman" w:hAnsi="Times New Roman" w:cs="Times New Roman"/>
          <w:b/>
          <w:sz w:val="24"/>
          <w:szCs w:val="24"/>
        </w:rPr>
        <w:t xml:space="preserve"> redakcijomis: </w:t>
      </w:r>
    </w:p>
    <w:p w14:paraId="730C1C16"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BPK;</w:t>
      </w:r>
    </w:p>
    <w:p w14:paraId="329E78F2"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Lietuvos Respublikos baudžiamuoju kodeksu (toliau – BK);</w:t>
      </w:r>
    </w:p>
    <w:p w14:paraId="0492A69F"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Lietuvos Respublikos bausmių vykdymo kodeksu;</w:t>
      </w:r>
    </w:p>
    <w:p w14:paraId="090ED8EA"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Lietuvos Respublikos administracinių nusižengimų kodeksu;</w:t>
      </w:r>
    </w:p>
    <w:p w14:paraId="19A4307F"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2016 m. balandžio 27 d. Europos Parlamento ir Tarybos reglamentu (ES) 2016/679 dėl fizinių asmenų apsaugos tvarkant asmens duomenis ir dėl laisvo tokių duomenų judėjimo ir kuriuo panaikinama Direktyva 95/46/EB (Bendrasis duomenų apsaugos reglamentas);</w:t>
      </w:r>
    </w:p>
    <w:p w14:paraId="4AE54769"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2017 m. spalio 12 d. Tarybos reglamentu (ES) 2017/1939, kuriuo įgyvendinamas tvirtesnis bendradarbiavimas Europos prokuratūros įsteigimo srityje, nustatomas Europos prokuratūros veikimo pagrindas;</w:t>
      </w:r>
    </w:p>
    <w:p w14:paraId="58F167BA"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Lietuvos Respublikos suėmimo vykdymo įstatymu;</w:t>
      </w:r>
    </w:p>
    <w:p w14:paraId="40252994"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Lietuvos Respublikos policijos įstatymu;</w:t>
      </w:r>
    </w:p>
    <w:p w14:paraId="6CB8F8E4"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Lietuvos Respublikos prokuratūros įstatymu;</w:t>
      </w:r>
    </w:p>
    <w:p w14:paraId="0F3132C6"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Lietuvos Respublikos teismų įstatymu;</w:t>
      </w:r>
    </w:p>
    <w:p w14:paraId="6D7597CA"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Lietuvos Respublikos nacionalinės teismų administracijos įstatymu;</w:t>
      </w:r>
    </w:p>
    <w:p w14:paraId="72A1294C" w14:textId="77777777" w:rsidR="003D08F7" w:rsidRPr="00242849" w:rsidRDefault="00EA22D5" w:rsidP="00BB6BEE">
      <w:pPr>
        <w:pStyle w:val="Sraopastraipa"/>
        <w:numPr>
          <w:ilvl w:val="0"/>
          <w:numId w:val="20"/>
        </w:numPr>
        <w:tabs>
          <w:tab w:val="clear" w:pos="0"/>
          <w:tab w:val="left" w:pos="993"/>
          <w:tab w:val="left" w:pos="1276"/>
        </w:tabs>
        <w:suppressAutoHyphens/>
        <w:spacing w:after="0" w:line="276" w:lineRule="auto"/>
        <w:ind w:left="0" w:firstLine="567"/>
        <w:contextualSpacing w:val="0"/>
        <w:rPr>
          <w:rFonts w:ascii="Times New Roman" w:hAnsi="Times New Roman"/>
          <w:bCs/>
          <w:sz w:val="24"/>
          <w:szCs w:val="24"/>
        </w:rPr>
      </w:pPr>
      <w:r w:rsidRPr="00242849">
        <w:rPr>
          <w:rFonts w:ascii="Times New Roman" w:hAnsi="Times New Roman" w:cs="Times New Roman"/>
          <w:bCs/>
          <w:sz w:val="24"/>
          <w:szCs w:val="24"/>
        </w:rPr>
        <w:lastRenderedPageBreak/>
        <w:t>Lietuvos Respublikos asmens duomenų, tvarkomų nusikalstamų veikų prevencijos, tyrimo, atskleidimo ar baudžiamojo persekiojimo už jas, bausmių vykdymo arba nacionalinio saugumo ar gynybos tikslais, teisinės apsaugos įstatymu;</w:t>
      </w:r>
    </w:p>
    <w:p w14:paraId="6C243431" w14:textId="08EFCD3C" w:rsidR="003D08F7" w:rsidRPr="00242849" w:rsidRDefault="003D08F7" w:rsidP="00BB6BEE">
      <w:pPr>
        <w:pStyle w:val="Sraopastraipa"/>
        <w:numPr>
          <w:ilvl w:val="0"/>
          <w:numId w:val="20"/>
        </w:numPr>
        <w:tabs>
          <w:tab w:val="clear" w:pos="0"/>
          <w:tab w:val="left" w:pos="993"/>
          <w:tab w:val="left" w:pos="1276"/>
        </w:tabs>
        <w:suppressAutoHyphens/>
        <w:spacing w:after="0" w:line="276" w:lineRule="auto"/>
        <w:ind w:left="0" w:firstLine="567"/>
        <w:contextualSpacing w:val="0"/>
        <w:rPr>
          <w:rFonts w:ascii="Times New Roman" w:hAnsi="Times New Roman"/>
          <w:bCs/>
          <w:sz w:val="24"/>
          <w:szCs w:val="24"/>
        </w:rPr>
      </w:pPr>
      <w:r w:rsidRPr="00242849">
        <w:rPr>
          <w:rFonts w:ascii="Times New Roman" w:eastAsia="Times New Roman" w:hAnsi="Times New Roman"/>
          <w:sz w:val="24"/>
          <w:szCs w:val="24"/>
        </w:rPr>
        <w:t>Lietuvos Respublikos asmens duomenų teisinės apsaugos įstatymu;</w:t>
      </w:r>
    </w:p>
    <w:p w14:paraId="66CC114D" w14:textId="69C748AC"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Lietuvos Respublikos kibernetinio saugumo įstatymu;</w:t>
      </w:r>
    </w:p>
    <w:p w14:paraId="3DC0AF3C"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Lietuvos Respublikos valstybės informacinių išteklių valdymo įstatymu;</w:t>
      </w:r>
    </w:p>
    <w:p w14:paraId="240F58BB"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Lietuvos Respublikos smurtiniais nusikaltimais padarytos žalos kompensavimo įstatymu;</w:t>
      </w:r>
    </w:p>
    <w:p w14:paraId="696ABB3F" w14:textId="77777777" w:rsidR="003D08F7" w:rsidRPr="00242849" w:rsidRDefault="00EA22D5" w:rsidP="00BB6BEE">
      <w:pPr>
        <w:pStyle w:val="Sraopastraipa"/>
        <w:numPr>
          <w:ilvl w:val="0"/>
          <w:numId w:val="20"/>
        </w:numPr>
        <w:tabs>
          <w:tab w:val="clear" w:pos="0"/>
          <w:tab w:val="left" w:pos="993"/>
          <w:tab w:val="left" w:pos="1276"/>
        </w:tabs>
        <w:suppressAutoHyphens/>
        <w:spacing w:after="0" w:line="276" w:lineRule="auto"/>
        <w:ind w:left="0" w:firstLine="567"/>
        <w:contextualSpacing w:val="0"/>
        <w:rPr>
          <w:rFonts w:ascii="Times New Roman" w:eastAsia="Times New Roman" w:hAnsi="Times New Roman"/>
          <w:sz w:val="24"/>
          <w:szCs w:val="24"/>
        </w:rPr>
      </w:pPr>
      <w:r w:rsidRPr="00242849">
        <w:rPr>
          <w:rFonts w:ascii="Times New Roman" w:hAnsi="Times New Roman" w:cs="Times New Roman"/>
          <w:bCs/>
          <w:sz w:val="24"/>
          <w:szCs w:val="24"/>
        </w:rPr>
        <w:t>Lietuvos Respublikos apsaugos nuo smurto artimoje aplinkoje įstatymu;</w:t>
      </w:r>
    </w:p>
    <w:p w14:paraId="0D773F52" w14:textId="1D3BE3C0" w:rsidR="003D08F7" w:rsidRPr="00242849" w:rsidRDefault="004A6043" w:rsidP="00BB6BEE">
      <w:pPr>
        <w:pStyle w:val="Sraopastraipa"/>
        <w:numPr>
          <w:ilvl w:val="0"/>
          <w:numId w:val="20"/>
        </w:numPr>
        <w:tabs>
          <w:tab w:val="clear" w:pos="0"/>
          <w:tab w:val="left" w:pos="993"/>
          <w:tab w:val="left" w:pos="1276"/>
        </w:tabs>
        <w:suppressAutoHyphens/>
        <w:spacing w:after="0" w:line="276" w:lineRule="auto"/>
        <w:ind w:left="0" w:firstLine="567"/>
        <w:contextualSpacing w:val="0"/>
        <w:rPr>
          <w:rFonts w:ascii="Times New Roman" w:eastAsia="Times New Roman" w:hAnsi="Times New Roman"/>
          <w:sz w:val="24"/>
          <w:szCs w:val="24"/>
        </w:rPr>
      </w:pPr>
      <w:r w:rsidRPr="00242849">
        <w:rPr>
          <w:rFonts w:ascii="Times New Roman" w:eastAsia="Times New Roman" w:hAnsi="Times New Roman"/>
          <w:sz w:val="24"/>
          <w:szCs w:val="24"/>
        </w:rPr>
        <w:t> Informacinių sistemų steigimo, kūrimo, atnaujinimo, pertvarkymo ir likvidavimo tvarkos aprašu, patvirtintu  Lietuvos Respublikos Vyriausybės 2024 m. gegužės 15 d. nutarimu Nr. 349 „Dėl Lietuvos Respublikos valstybės informacinių išteklių valdymo įstatymo įgyvendinimo“</w:t>
      </w:r>
      <w:r w:rsidR="003D08F7" w:rsidRPr="00242849">
        <w:rPr>
          <w:rFonts w:ascii="Times New Roman" w:eastAsia="Times New Roman" w:hAnsi="Times New Roman"/>
          <w:sz w:val="24"/>
          <w:szCs w:val="24"/>
        </w:rPr>
        <w:t>;</w:t>
      </w:r>
    </w:p>
    <w:p w14:paraId="6A269CD3" w14:textId="447B35C8" w:rsidR="006E02A4" w:rsidRPr="00242849" w:rsidRDefault="003D08F7" w:rsidP="00BB6BEE">
      <w:pPr>
        <w:pStyle w:val="Sraopastraipa"/>
        <w:numPr>
          <w:ilvl w:val="0"/>
          <w:numId w:val="20"/>
        </w:numPr>
        <w:tabs>
          <w:tab w:val="clear" w:pos="0"/>
          <w:tab w:val="left" w:pos="993"/>
          <w:tab w:val="left" w:pos="1276"/>
        </w:tabs>
        <w:suppressAutoHyphens/>
        <w:spacing w:after="0" w:line="276" w:lineRule="auto"/>
        <w:ind w:left="0" w:firstLine="567"/>
        <w:contextualSpacing w:val="0"/>
        <w:rPr>
          <w:rFonts w:ascii="Times New Roman" w:eastAsia="Times New Roman" w:hAnsi="Times New Roman"/>
          <w:sz w:val="24"/>
          <w:szCs w:val="24"/>
        </w:rPr>
      </w:pPr>
      <w:r w:rsidRPr="00242849">
        <w:rPr>
          <w:rFonts w:ascii="Times New Roman" w:eastAsia="Times New Roman" w:hAnsi="Times New Roman" w:cs="Times New Roman"/>
          <w:sz w:val="24"/>
          <w:szCs w:val="24"/>
          <w:lang w:eastAsia="lt-LT"/>
        </w:rPr>
        <w:t xml:space="preserve">Kibernetinio saugumo reikalavimų aprašu, patvirtintu </w:t>
      </w:r>
      <w:r w:rsidRPr="00242849">
        <w:rPr>
          <w:rFonts w:ascii="Times New Roman" w:eastAsia="Times New Roman" w:hAnsi="Times New Roman"/>
          <w:sz w:val="24"/>
          <w:szCs w:val="24"/>
        </w:rPr>
        <w:t>Lietuvos Respublikos Vyriausybės 2018 m. rugpjūčio 13 d. nutarimu Nr. 818 „Dėl Lietuvos Respublikos kibernetinio saugumo įstatymo įgyvendinimo“</w:t>
      </w:r>
      <w:r w:rsidR="00F4085A">
        <w:rPr>
          <w:rFonts w:ascii="Times New Roman" w:eastAsia="Times New Roman" w:hAnsi="Times New Roman"/>
          <w:sz w:val="24"/>
          <w:szCs w:val="24"/>
        </w:rPr>
        <w:t>;</w:t>
      </w:r>
      <w:r w:rsidRPr="00242849">
        <w:rPr>
          <w:rFonts w:ascii="Times New Roman" w:eastAsia="Times New Roman" w:hAnsi="Times New Roman"/>
          <w:sz w:val="24"/>
          <w:szCs w:val="24"/>
        </w:rPr>
        <w:t xml:space="preserve"> </w:t>
      </w:r>
    </w:p>
    <w:p w14:paraId="7124F68D" w14:textId="06FE704B" w:rsidR="006E02A4" w:rsidRPr="00242849" w:rsidRDefault="006E02A4" w:rsidP="00BB6BEE">
      <w:pPr>
        <w:pStyle w:val="Sraopastraipa"/>
        <w:numPr>
          <w:ilvl w:val="0"/>
          <w:numId w:val="20"/>
        </w:numPr>
        <w:tabs>
          <w:tab w:val="clear" w:pos="0"/>
          <w:tab w:val="left" w:pos="993"/>
          <w:tab w:val="left" w:pos="1276"/>
        </w:tabs>
        <w:suppressAutoHyphens/>
        <w:spacing w:after="0" w:line="276" w:lineRule="auto"/>
        <w:ind w:left="0" w:firstLine="567"/>
        <w:contextualSpacing w:val="0"/>
        <w:rPr>
          <w:rFonts w:ascii="Times New Roman" w:eastAsia="Times New Roman" w:hAnsi="Times New Roman"/>
          <w:sz w:val="24"/>
          <w:szCs w:val="24"/>
        </w:rPr>
      </w:pPr>
      <w:r w:rsidRPr="00242849">
        <w:rPr>
          <w:rFonts w:ascii="Times New Roman" w:eastAsia="Times New Roman" w:hAnsi="Times New Roman"/>
          <w:sz w:val="24"/>
          <w:szCs w:val="24"/>
        </w:rPr>
        <w:t>Lietuvos Respublikos vidaus reikalų ministro 2017 m. gruodžio 22 d. įsakymu Nr. 1V-883 „Dėl Kai kurių Lietuvos Respublikos vidaus reikalų ministerijos valdomų registrų ir valstybės informacinių sistemų duomenų saugos nuostatų patvirtinimo“;</w:t>
      </w:r>
    </w:p>
    <w:p w14:paraId="20E11DA9"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Integruotos baudžiamojo proceso informacinės sistemos elektroninių paslaugų portalo paslaugų teikimo taisyklėmis, patvirtintomis 2021 m. rugsėjo 13 d. Lietuvos Respublikos vidaus reikalų ministro įsakymu Nr. 1V-718 „Dėl Integruotos baudžiamojo proceso informacinės sistemos elektroninių paslaugų portalo paslaugų teikimo taisyklių patvirtinimo“;</w:t>
      </w:r>
    </w:p>
    <w:p w14:paraId="773B8EE5"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Baudžiamosios bylos duomenų tvarkymo elektronine forma ikiteisminio tyrimo metu tvarkos aprašu, patvirtintu Lietuvos Respublikos vidaus reikalų ministro ir Lietuvos Respublikos generalinio prokuroro 2016 m. sausio 29 d. įsakymu Nr. 1V-67/I-31 „Dėl Baudžiamosios bylos duomenų tvarkymo elektronine forma ikiteisminio tyrimo metu tvarkos aprašo patvirtinimo“;</w:t>
      </w:r>
    </w:p>
    <w:p w14:paraId="42E5D15D"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Nusikalstamų veikų žinybinio registro objektų pagrindinių statistinių rodiklių apskaičiavimo taisyklėmis, patvirtintomis Lietuvos Respublikos vidaus reikalų ministro 2016 m. spalio 25 d. įsakymu Nr.  1V-758 „Dėl Nusikalstamų veikų žinybinio registro objektų pagrindinių statistinių rodiklių apskaičiavimo taisyklių patvirtinimo“;</w:t>
      </w:r>
    </w:p>
    <w:p w14:paraId="059DC577"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Nusikalstamų veikų žinybinio registro duomenų tvarkymo taisyklėmis, patvirtintomis Lietuvos Respublikos vidaus reikalų ministro 2016 m. spalio 31 d. įsakymu Nr.  1V-776 „Dėl Nusikalstamų veikų žinybinio registro duomenų tvarkymo taisyklių patvirtinimo“;</w:t>
      </w:r>
    </w:p>
    <w:p w14:paraId="10AD1032"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Europos arešto orderio išdavimo ir asmens perėmimo pagal Europos arešto orderį taisyklėmis, patvirtintomis Lietuvos Respublikos teisingumo ministro ir Lietuvos Respublikos generalinio prokuroro 2004 m. rugpjūčio 26 d. įsakymu Nr. 1R-195/I-114 „Dėl Europos arešto orderio išdavimo ir asmens perėmimo pagal Europos arešto orderį taisyklių patvirtinimo“;</w:t>
      </w:r>
    </w:p>
    <w:p w14:paraId="5A52F6D9"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 xml:space="preserve">Lietuvos Respublikos generalinio prokuroro 2014 m. gruodžio 29 d. įsakymu Nr. I-288 „Dėl baudžiamojo proceso dokumentų formų patvirtinimo“ su visais jo pakeitimais; </w:t>
      </w:r>
    </w:p>
    <w:p w14:paraId="3BD4D4E0"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Lietuvos Respublikos generalinio prokuroro 2016 m. vasario 2 d. įsakymu Nr. I-33 „Dėl baudžiamojo proceso dokumentų formų patvirtinimo“;</w:t>
      </w:r>
    </w:p>
    <w:p w14:paraId="6EF75A62"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 xml:space="preserve"> Lietuvos Respublikos generalinio prokuroro 2016 m. gegužės 16 d. įsakymu Nr. I-122 „Dėl baudžiamojo proceso dokumentų formų patvirtinimo“;</w:t>
      </w:r>
    </w:p>
    <w:p w14:paraId="2253469B"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 xml:space="preserve">Lietuvos Respublikos generalinio prokuroro 2017 m. vasario 28 d. įsakymu Nr. I-55 „Dėl baudžiamojo proceso dokumentų formų patvirtinimo“; </w:t>
      </w:r>
    </w:p>
    <w:p w14:paraId="6FC87C73"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 xml:space="preserve">Lietuvos Respublikos teisingumo ministro 2015 m. kovo 30 d. įsakymu Nr. 1R-89 „Dėl pavyzdinių formų patvirtinimo“;   </w:t>
      </w:r>
    </w:p>
    <w:p w14:paraId="795B474D"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lastRenderedPageBreak/>
        <w:t>Rekomendacijomis dėl baudžiamosios atsakomybės juridiniams asmenims taikymo, patvirtintomis Lietuvos Respublikos generalinio prokuroro 2004 m. lapkričio 24 d. įsakymu Nr. I</w:t>
      </w:r>
      <w:r w:rsidRPr="00242849">
        <w:rPr>
          <w:rFonts w:ascii="Times New Roman" w:hAnsi="Times New Roman" w:cs="Times New Roman"/>
          <w:bCs/>
          <w:sz w:val="24"/>
          <w:szCs w:val="24"/>
        </w:rPr>
        <w:noBreakHyphen/>
        <w:t>188 „Dėl Rekomendacijų dėl baudžiamosios atsakomybės juridiniams asmenims taikymo patvirtinimo“;</w:t>
      </w:r>
    </w:p>
    <w:p w14:paraId="3DCB5B2B"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Rekomendacijomis dėl nusikalstamų veikų tyrimų sujungimo ir atskyrimo, patvirtintomis Lietuvos Respublikos generalinio prokuroro 2004 m. sausio 29 d. įsakymu Nr. I-20 „Dėl nusikalstamų veikų tyrimų sujungimo ir atskyrimo rekomendacijų patvirtinimo“;</w:t>
      </w:r>
    </w:p>
    <w:p w14:paraId="3D7566C0"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Rekomendacijomis dėl ikiteisminio tyrimo pradžios ir jos registravimo tvarkos, patvirtintomis Lietuvos Respublikos generalinio prokuroro 2008 m. rugpjūčio 11 d. įsakymu Nr. I</w:t>
      </w:r>
      <w:r w:rsidRPr="00242849">
        <w:rPr>
          <w:rFonts w:ascii="Times New Roman" w:hAnsi="Times New Roman" w:cs="Times New Roman"/>
          <w:bCs/>
          <w:sz w:val="24"/>
          <w:szCs w:val="24"/>
        </w:rPr>
        <w:noBreakHyphen/>
        <w:t>110 „Dėl Rekomendacijų dėl ikiteisminio tyrimo pradžios ir jos registravimo tvarkos patvirtinimo“;</w:t>
      </w:r>
    </w:p>
    <w:p w14:paraId="5BF39D54"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Rekomendacijomis dėl finansų tyrimo, patvirtintomis Lietuvos Respublikos generalinio prokuroro 2013 m. kovo 19 d. įsakymu Nr. I-73 „Dėl rekomendacijų dėl finansų tyrimo tvirtinimo“;</w:t>
      </w:r>
    </w:p>
    <w:p w14:paraId="2BE78798"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Rekomendacijomis dėl apklausos garso ir vaizdo nuotolinio perdavimo priemonėmis ikiteisminiame tyrime atlikimo ir įforminimo, patvirtintomis Lietuvos Respublikos generalinio prokuroro 2016 m. gegužės 6 d. įsakymu Nr. I-116 „Dėl rekomendacijų dėl apklausos garso ir vaizdo nuotolinio perdavimo priemonėmis ikiteisminiame tyrime atlikimo ir įforminimo patvirtinimo“;</w:t>
      </w:r>
    </w:p>
    <w:p w14:paraId="6C499128"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Rekomendacijomis dėl Europos tyrimo orderio išdavimo ir siuntimo kitai Europos Sąjungos valstybei narei ikiteisminio tyrimo metu ir Lietuvos Respublikos prokuratūroje gautų Europos tyrimo orderių pripažinimo, patvirtintomis Lietuvos Respublikos generalinio prokuroro 2017 m. birželio 14 d. įsakymu Nr. I-206 „Dėl rekomendacijų dėl Europos tyrimo orderio išdavimo ir siuntimo kitai Europos Sąjungos valstybei narei ikiteisminio tyrimo metu ir Lietuvos Respublikos prokuratūroje gautų Europos tyrimo orderių pripažinimo patvirtinimo“;</w:t>
      </w:r>
    </w:p>
    <w:p w14:paraId="5D529B8C"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Rekomendacijomis dėl proceso dalyvių susipažinimo su ikiteisminio tyrimo medžiaga, patvirtintomis Lietuvos Respublikos generalinio prokuroro 2018 m. vasario 14 d. įsakymu Nr. I-57 „Dėl rekomendacijų dėl proceso dalyvių susipažinimo su ikiteisminio tyrimo medžiaga patvirtinimo“, (toliau – Rekomendacijos dėl proceso dalyvių susipažinimo su ikiteisminio tyrimo medžiaga);</w:t>
      </w:r>
    </w:p>
    <w:p w14:paraId="452638FA"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Rekomendacijomis dėl turto tyrimo, patvirtintomis Lietuvos Respublikos generalinio prokuroro 2018 m. birželio 27 d. įsakymu Nr. I-219 „Dėl rekomendacijų dėl turto tyrimo tvirtinimo“, (toliau – Rekomendacijos dėl turto tyrimo);</w:t>
      </w:r>
    </w:p>
    <w:p w14:paraId="6664B6F8"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Ikiteisminio tyrimo terminų kontrolės tvarkos aprašu, patvirtintu Lietuvos Respublikos generalinio prokuroro 2010 m. spalio 15 d. įsakymu Nr. I-142 „Dėl ikiteisminio tyrimo terminų kontrolės tvarkos aprašo patvirtinimo“;</w:t>
      </w:r>
    </w:p>
    <w:p w14:paraId="7068A43A" w14:textId="77777777" w:rsidR="00C93A9F" w:rsidRPr="00242849" w:rsidRDefault="00C93A9F" w:rsidP="00BB6BEE">
      <w:pPr>
        <w:pStyle w:val="Sraopastraipa"/>
        <w:numPr>
          <w:ilvl w:val="0"/>
          <w:numId w:val="20"/>
        </w:numPr>
        <w:tabs>
          <w:tab w:val="left" w:pos="900"/>
        </w:tabs>
        <w:spacing w:line="276" w:lineRule="auto"/>
        <w:ind w:left="0" w:firstLine="540"/>
        <w:rPr>
          <w:rFonts w:ascii="Times New Roman" w:hAnsi="Times New Roman" w:cs="Times New Roman"/>
          <w:bCs/>
          <w:sz w:val="24"/>
          <w:szCs w:val="24"/>
        </w:rPr>
      </w:pPr>
      <w:r w:rsidRPr="00242849">
        <w:rPr>
          <w:rFonts w:ascii="Times New Roman" w:hAnsi="Times New Roman" w:cs="Times New Roman"/>
          <w:bCs/>
          <w:sz w:val="24"/>
          <w:szCs w:val="24"/>
        </w:rPr>
        <w:t>Įtariamųjų, kaltinamųjų ir nuteistųjų registro nuostatais, patvirtintais Lietuvos Respublikos Vyriausybės 2012 m. balandžio 18 d. nutarimu Nr. 435 „Dėl Įtariamųjų, kaltinamųjų ir nuteistųjų registro nuostatų patvirtinimo“;</w:t>
      </w:r>
    </w:p>
    <w:p w14:paraId="5F2365A1"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40"/>
        <w:contextualSpacing w:val="0"/>
        <w:rPr>
          <w:rFonts w:ascii="Times New Roman" w:hAnsi="Times New Roman" w:cs="Times New Roman"/>
          <w:bCs/>
          <w:sz w:val="24"/>
          <w:szCs w:val="24"/>
        </w:rPr>
      </w:pPr>
      <w:r w:rsidRPr="00242849">
        <w:rPr>
          <w:rFonts w:ascii="Times New Roman" w:hAnsi="Times New Roman" w:cs="Times New Roman"/>
          <w:bCs/>
          <w:sz w:val="24"/>
          <w:szCs w:val="24"/>
        </w:rPr>
        <w:t>Policijos dokumentų valdymo sistemos aprašu, patvirtintu Lietuvos policijos generalinio komisaro 2015 m. kovo 12 d. įsakymu Nr. 5-V-259 „Dėl policijos dokumentų valdymo sistemos aprašo patvirtinimo“;</w:t>
      </w:r>
    </w:p>
    <w:p w14:paraId="6BFEAF39"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40"/>
        <w:contextualSpacing w:val="0"/>
        <w:rPr>
          <w:rFonts w:ascii="Times New Roman" w:hAnsi="Times New Roman" w:cs="Times New Roman"/>
          <w:bCs/>
          <w:sz w:val="24"/>
          <w:szCs w:val="24"/>
        </w:rPr>
      </w:pPr>
      <w:r w:rsidRPr="00242849">
        <w:rPr>
          <w:rFonts w:ascii="Times New Roman" w:hAnsi="Times New Roman" w:cs="Times New Roman"/>
          <w:bCs/>
          <w:sz w:val="24"/>
          <w:szCs w:val="24"/>
        </w:rPr>
        <w:t>Įtariamųjų, kaltinamųjų ir nuteistųjų registro objektų registravimo ir duomenų teikimo taisyklėmis, patvirtintomis Informatikos ir ryšių departamento prie Lietuvos Respublikos vidaus reikalų ministerijos direktoriaus 2012 m. rugpjūčio 10 d. įsakymu Nr. 5V-67 „Dėl Įtariamųjų, kaltinamųjų ir nuteistųjų registro objektų registravimo ir duomenų teikimo taisyklių patvirtinimo“;</w:t>
      </w:r>
    </w:p>
    <w:p w14:paraId="24950077"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Lietuvos standartu LST EN ISO/IEC 27001;</w:t>
      </w:r>
    </w:p>
    <w:p w14:paraId="033F984C" w14:textId="77777777" w:rsidR="00EA22D5" w:rsidRPr="00242849" w:rsidRDefault="00EA22D5" w:rsidP="00BB6BEE">
      <w:pPr>
        <w:pStyle w:val="Sraopastraipa"/>
        <w:numPr>
          <w:ilvl w:val="0"/>
          <w:numId w:val="20"/>
        </w:numPr>
        <w:tabs>
          <w:tab w:val="clear" w:pos="0"/>
          <w:tab w:val="left" w:pos="993"/>
        </w:tabs>
        <w:suppressAutoHyphens/>
        <w:spacing w:after="0" w:line="276" w:lineRule="auto"/>
        <w:ind w:left="0" w:firstLine="567"/>
        <w:contextualSpacing w:val="0"/>
        <w:rPr>
          <w:rFonts w:ascii="Times New Roman" w:hAnsi="Times New Roman" w:cs="Times New Roman"/>
          <w:bCs/>
          <w:sz w:val="24"/>
          <w:szCs w:val="24"/>
        </w:rPr>
      </w:pPr>
      <w:r w:rsidRPr="00242849">
        <w:rPr>
          <w:rFonts w:ascii="Times New Roman" w:hAnsi="Times New Roman" w:cs="Times New Roman"/>
          <w:bCs/>
          <w:sz w:val="24"/>
          <w:szCs w:val="24"/>
        </w:rPr>
        <w:t>Lietuvos standartu LST EN ISO/IEC 27002.</w:t>
      </w:r>
    </w:p>
    <w:p w14:paraId="39C23E87" w14:textId="77777777" w:rsidR="00EA22D5" w:rsidRPr="00242849" w:rsidRDefault="00EA22D5" w:rsidP="00BB6BEE">
      <w:pPr>
        <w:tabs>
          <w:tab w:val="left" w:pos="426"/>
          <w:tab w:val="left" w:pos="709"/>
          <w:tab w:val="left" w:pos="851"/>
          <w:tab w:val="left" w:pos="900"/>
          <w:tab w:val="left" w:pos="993"/>
        </w:tabs>
        <w:spacing w:before="120" w:after="120" w:line="276" w:lineRule="auto"/>
        <w:ind w:firstLine="426"/>
        <w:rPr>
          <w:rFonts w:ascii="Times New Roman" w:hAnsi="Times New Roman" w:cs="Times New Roman"/>
          <w:color w:val="000000"/>
          <w:sz w:val="24"/>
          <w:szCs w:val="24"/>
        </w:rPr>
      </w:pPr>
    </w:p>
    <w:p w14:paraId="7270F22D" w14:textId="77777777" w:rsidR="007C583A" w:rsidRPr="00242849" w:rsidRDefault="007C583A" w:rsidP="00BB6BEE">
      <w:pPr>
        <w:spacing w:after="0" w:line="276" w:lineRule="auto"/>
        <w:ind w:firstLine="567"/>
        <w:rPr>
          <w:rFonts w:ascii="Times New Roman" w:hAnsi="Times New Roman" w:cs="Times New Roman"/>
          <w:bCs/>
          <w:sz w:val="24"/>
          <w:szCs w:val="24"/>
        </w:rPr>
      </w:pPr>
    </w:p>
    <w:p w14:paraId="1F532F57" w14:textId="77777777" w:rsidR="00EC17D1" w:rsidRPr="00242849" w:rsidRDefault="00EC17D1" w:rsidP="00BB6BEE">
      <w:pPr>
        <w:pStyle w:val="Antrat2"/>
        <w:numPr>
          <w:ilvl w:val="0"/>
          <w:numId w:val="10"/>
        </w:numPr>
        <w:suppressAutoHyphens/>
        <w:spacing w:before="0" w:line="276" w:lineRule="auto"/>
        <w:jc w:val="center"/>
        <w:rPr>
          <w:rFonts w:ascii="Times New Roman" w:hAnsi="Times New Roman" w:cs="Times New Roman"/>
          <w:caps/>
          <w:sz w:val="24"/>
          <w:szCs w:val="24"/>
        </w:rPr>
      </w:pPr>
      <w:r w:rsidRPr="00242849">
        <w:rPr>
          <w:rFonts w:ascii="Times New Roman" w:hAnsi="Times New Roman" w:cs="Times New Roman"/>
          <w:caps/>
          <w:sz w:val="24"/>
          <w:szCs w:val="24"/>
        </w:rPr>
        <w:lastRenderedPageBreak/>
        <w:t>Pirkimo objektas</w:t>
      </w:r>
    </w:p>
    <w:p w14:paraId="23628674" w14:textId="29C26CAB" w:rsidR="00481D90" w:rsidRPr="00242849" w:rsidRDefault="00481D90" w:rsidP="00BB6BEE">
      <w:pPr>
        <w:spacing w:after="0" w:line="276" w:lineRule="auto"/>
        <w:ind w:firstLine="284"/>
        <w:rPr>
          <w:rFonts w:ascii="Times New Roman" w:hAnsi="Times New Roman" w:cs="Times New Roman"/>
          <w:sz w:val="24"/>
          <w:szCs w:val="24"/>
        </w:rPr>
      </w:pPr>
      <w:r w:rsidRPr="00242849">
        <w:rPr>
          <w:rFonts w:ascii="Times New Roman" w:hAnsi="Times New Roman" w:cs="Times New Roman"/>
          <w:bCs/>
          <w:sz w:val="24"/>
          <w:szCs w:val="24"/>
        </w:rPr>
        <w:t xml:space="preserve">    </w:t>
      </w:r>
      <w:r w:rsidR="00EC17D1" w:rsidRPr="00242849">
        <w:rPr>
          <w:rFonts w:ascii="Times New Roman" w:hAnsi="Times New Roman" w:cs="Times New Roman"/>
          <w:bCs/>
          <w:sz w:val="24"/>
          <w:szCs w:val="24"/>
        </w:rPr>
        <w:t xml:space="preserve">2. Pirkimo objektas yra </w:t>
      </w:r>
      <w:r w:rsidRPr="00242849">
        <w:rPr>
          <w:rFonts w:ascii="Times New Roman" w:eastAsia="Times New Roman" w:hAnsi="Times New Roman" w:cs="Times New Roman"/>
          <w:sz w:val="24"/>
          <w:szCs w:val="24"/>
        </w:rPr>
        <w:t>Integruotos baudžiamojo proceso informacinės sistemos (IBPS) Ekspertinių tyrimų modulio plėtros</w:t>
      </w:r>
      <w:r w:rsidRPr="00242849">
        <w:rPr>
          <w:rFonts w:ascii="Times New Roman" w:hAnsi="Times New Roman" w:cs="Times New Roman"/>
          <w:sz w:val="24"/>
          <w:szCs w:val="24"/>
        </w:rPr>
        <w:t xml:space="preserve"> paslaugos. </w:t>
      </w:r>
    </w:p>
    <w:p w14:paraId="57FEECDC" w14:textId="615A3E1C" w:rsidR="00EC17D1" w:rsidRPr="00242849" w:rsidRDefault="00481D90" w:rsidP="00BB6BEE">
      <w:pPr>
        <w:spacing w:after="0" w:line="276" w:lineRule="auto"/>
        <w:ind w:firstLine="284"/>
        <w:rPr>
          <w:rFonts w:ascii="Times New Roman" w:hAnsi="Times New Roman" w:cs="Times New Roman"/>
          <w:bCs/>
          <w:sz w:val="24"/>
          <w:szCs w:val="24"/>
        </w:rPr>
      </w:pPr>
      <w:r w:rsidRPr="00242849">
        <w:rPr>
          <w:rFonts w:ascii="Times New Roman" w:hAnsi="Times New Roman" w:cs="Times New Roman"/>
          <w:sz w:val="24"/>
          <w:szCs w:val="24"/>
        </w:rPr>
        <w:t xml:space="preserve">    </w:t>
      </w:r>
      <w:r w:rsidRPr="00242849">
        <w:rPr>
          <w:rFonts w:ascii="Times New Roman" w:hAnsi="Times New Roman" w:cs="Times New Roman"/>
          <w:bCs/>
          <w:sz w:val="24"/>
          <w:szCs w:val="24"/>
        </w:rPr>
        <w:t xml:space="preserve">Šias </w:t>
      </w:r>
      <w:r w:rsidR="00EC17D1" w:rsidRPr="00242849">
        <w:rPr>
          <w:rFonts w:ascii="Times New Roman" w:hAnsi="Times New Roman" w:cs="Times New Roman"/>
          <w:bCs/>
          <w:sz w:val="24"/>
          <w:szCs w:val="24"/>
        </w:rPr>
        <w:t>paslaug</w:t>
      </w:r>
      <w:r w:rsidRPr="00242849">
        <w:rPr>
          <w:rFonts w:ascii="Times New Roman" w:hAnsi="Times New Roman" w:cs="Times New Roman"/>
          <w:bCs/>
          <w:sz w:val="24"/>
          <w:szCs w:val="24"/>
        </w:rPr>
        <w:t>as sudaro</w:t>
      </w:r>
      <w:r w:rsidR="00EC17D1" w:rsidRPr="00242849">
        <w:rPr>
          <w:rFonts w:ascii="Times New Roman" w:hAnsi="Times New Roman" w:cs="Times New Roman"/>
          <w:bCs/>
          <w:sz w:val="24"/>
          <w:szCs w:val="24"/>
        </w:rPr>
        <w:t>:</w:t>
      </w:r>
    </w:p>
    <w:p w14:paraId="69D1A510" w14:textId="36A04907"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 xml:space="preserve">2.1. IBPS programinės įrangos kūrimas, modernizavimas ir jos įdiegimas pagal šios Techninės specifikacijos III skyriuje „Reikalavimai </w:t>
      </w:r>
      <w:r w:rsidR="00C4247F" w:rsidRPr="00242849">
        <w:rPr>
          <w:rFonts w:ascii="Times New Roman" w:hAnsi="Times New Roman" w:cs="Times New Roman"/>
          <w:bCs/>
          <w:sz w:val="24"/>
          <w:szCs w:val="24"/>
        </w:rPr>
        <w:t>I</w:t>
      </w:r>
      <w:r w:rsidR="00481D90" w:rsidRPr="00242849">
        <w:rPr>
          <w:rFonts w:ascii="Times New Roman" w:eastAsia="Times New Roman" w:hAnsi="Times New Roman" w:cs="Times New Roman"/>
          <w:sz w:val="24"/>
          <w:szCs w:val="24"/>
        </w:rPr>
        <w:t>ntegruotos baudžiamojo proceso informacinės sistemos (IBPS) Ekspertinių tyrimų modulio plėtr</w:t>
      </w:r>
      <w:r w:rsidR="00C4247F" w:rsidRPr="00242849">
        <w:rPr>
          <w:rFonts w:ascii="Times New Roman" w:eastAsia="Times New Roman" w:hAnsi="Times New Roman" w:cs="Times New Roman"/>
          <w:sz w:val="24"/>
          <w:szCs w:val="24"/>
        </w:rPr>
        <w:t>ai</w:t>
      </w:r>
      <w:r w:rsidRPr="00242849">
        <w:rPr>
          <w:rFonts w:ascii="Times New Roman" w:hAnsi="Times New Roman" w:cs="Times New Roman"/>
          <w:bCs/>
          <w:sz w:val="24"/>
          <w:szCs w:val="24"/>
        </w:rPr>
        <w:t xml:space="preserve">“ 1 - </w:t>
      </w:r>
      <w:r w:rsidR="00C4247F" w:rsidRPr="00242849">
        <w:rPr>
          <w:rFonts w:ascii="Times New Roman" w:hAnsi="Times New Roman" w:cs="Times New Roman"/>
          <w:bCs/>
          <w:sz w:val="24"/>
          <w:szCs w:val="24"/>
        </w:rPr>
        <w:t>3</w:t>
      </w:r>
      <w:r w:rsidRPr="00242849">
        <w:rPr>
          <w:rFonts w:ascii="Times New Roman" w:hAnsi="Times New Roman" w:cs="Times New Roman"/>
          <w:bCs/>
          <w:sz w:val="24"/>
          <w:szCs w:val="24"/>
        </w:rPr>
        <w:t xml:space="preserve"> punktuose nurodytus funkcinius reikalavimus;</w:t>
      </w:r>
    </w:p>
    <w:p w14:paraId="2C0D75FA" w14:textId="4E55C7ED"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2.</w:t>
      </w:r>
      <w:r w:rsidR="00C4247F" w:rsidRPr="00242849">
        <w:rPr>
          <w:rFonts w:ascii="Times New Roman" w:hAnsi="Times New Roman" w:cs="Times New Roman"/>
          <w:bCs/>
          <w:sz w:val="24"/>
          <w:szCs w:val="24"/>
        </w:rPr>
        <w:t>2</w:t>
      </w:r>
      <w:r w:rsidRPr="00242849">
        <w:rPr>
          <w:rFonts w:ascii="Times New Roman" w:hAnsi="Times New Roman" w:cs="Times New Roman"/>
          <w:bCs/>
          <w:sz w:val="24"/>
          <w:szCs w:val="24"/>
        </w:rPr>
        <w:t xml:space="preserve">. </w:t>
      </w:r>
      <w:r w:rsidRPr="00622C2F">
        <w:rPr>
          <w:rFonts w:ascii="Times New Roman" w:hAnsi="Times New Roman" w:cs="Times New Roman"/>
          <w:bCs/>
          <w:sz w:val="24"/>
          <w:szCs w:val="24"/>
        </w:rPr>
        <w:t xml:space="preserve">suteikta garantinė priežiūra sukurtai / </w:t>
      </w:r>
      <w:r w:rsidR="00C94268" w:rsidRPr="00622C2F">
        <w:rPr>
          <w:rFonts w:ascii="Times New Roman" w:hAnsi="Times New Roman" w:cs="Times New Roman"/>
          <w:bCs/>
          <w:sz w:val="24"/>
          <w:szCs w:val="24"/>
        </w:rPr>
        <w:t>modernizuotai</w:t>
      </w:r>
      <w:r w:rsidRPr="00622C2F">
        <w:rPr>
          <w:rFonts w:ascii="Times New Roman" w:hAnsi="Times New Roman" w:cs="Times New Roman"/>
          <w:bCs/>
          <w:sz w:val="24"/>
          <w:szCs w:val="24"/>
        </w:rPr>
        <w:t xml:space="preserve"> IBPS programinei įrangai </w:t>
      </w:r>
      <w:r w:rsidR="00245A6E" w:rsidRPr="00622C2F">
        <w:rPr>
          <w:rFonts w:ascii="Times New Roman" w:hAnsi="Times New Roman" w:cs="Times New Roman"/>
          <w:bCs/>
          <w:sz w:val="24"/>
          <w:szCs w:val="24"/>
        </w:rPr>
        <w:t>nuo sukurtos/modernizuotos konkrečios IBPS programinės įrangos perdavimo-priėmimo akto pasirašymo dienos sutarties galiojimo laikotarpiu ir 12 (dvylika) mėnesių nuo paskutinio paslaugų perdavimo-priėmimo akto pagal sutartį pasirašymo dienos.</w:t>
      </w:r>
      <w:r w:rsidR="00245A6E" w:rsidRPr="00242849">
        <w:rPr>
          <w:rFonts w:ascii="Times New Roman" w:hAnsi="Times New Roman" w:cs="Times New Roman"/>
          <w:bCs/>
          <w:sz w:val="24"/>
          <w:szCs w:val="24"/>
        </w:rPr>
        <w:t xml:space="preserve"> </w:t>
      </w:r>
    </w:p>
    <w:p w14:paraId="54FCC053" w14:textId="2172816E"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 xml:space="preserve">Pirkimo užduočiai įvykdyti </w:t>
      </w:r>
      <w:r w:rsidR="00190A7E" w:rsidRPr="00242849">
        <w:rPr>
          <w:rFonts w:ascii="Times New Roman" w:hAnsi="Times New Roman" w:cs="Times New Roman"/>
          <w:bCs/>
          <w:sz w:val="24"/>
          <w:szCs w:val="24"/>
        </w:rPr>
        <w:t>P</w:t>
      </w:r>
      <w:r w:rsidRPr="00242849">
        <w:rPr>
          <w:rFonts w:ascii="Times New Roman" w:hAnsi="Times New Roman" w:cs="Times New Roman"/>
          <w:bCs/>
          <w:sz w:val="24"/>
          <w:szCs w:val="24"/>
        </w:rPr>
        <w:t>aslaugų t</w:t>
      </w:r>
      <w:r w:rsidR="002E5AD4" w:rsidRPr="00242849">
        <w:rPr>
          <w:rFonts w:ascii="Times New Roman" w:hAnsi="Times New Roman" w:cs="Times New Roman"/>
          <w:bCs/>
          <w:sz w:val="24"/>
          <w:szCs w:val="24"/>
        </w:rPr>
        <w:t>ie</w:t>
      </w:r>
      <w:r w:rsidRPr="00242849">
        <w:rPr>
          <w:rFonts w:ascii="Times New Roman" w:hAnsi="Times New Roman" w:cs="Times New Roman"/>
          <w:bCs/>
          <w:sz w:val="24"/>
          <w:szCs w:val="24"/>
        </w:rPr>
        <w:t>kėjas privalės:</w:t>
      </w:r>
    </w:p>
    <w:p w14:paraId="7F6B0E7C" w14:textId="3F3E010C" w:rsidR="00EC17D1" w:rsidRPr="00242849" w:rsidRDefault="00EC17D1" w:rsidP="00BB6BEE">
      <w:pPr>
        <w:pStyle w:val="Sraopastraipa"/>
        <w:numPr>
          <w:ilvl w:val="0"/>
          <w:numId w:val="9"/>
        </w:numPr>
        <w:tabs>
          <w:tab w:val="left"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Atlikti detalią analizę ir detaliai specifikuoti III skyriuje „</w:t>
      </w:r>
      <w:r w:rsidR="00C4247F" w:rsidRPr="00242849">
        <w:rPr>
          <w:rFonts w:ascii="Times New Roman" w:hAnsi="Times New Roman" w:cs="Times New Roman"/>
          <w:bCs/>
          <w:sz w:val="24"/>
          <w:szCs w:val="24"/>
        </w:rPr>
        <w:t>Reikalavimai I</w:t>
      </w:r>
      <w:r w:rsidR="00C4247F" w:rsidRPr="00242849">
        <w:rPr>
          <w:rFonts w:ascii="Times New Roman" w:eastAsia="Times New Roman" w:hAnsi="Times New Roman" w:cs="Times New Roman"/>
          <w:sz w:val="24"/>
          <w:szCs w:val="24"/>
        </w:rPr>
        <w:t>ntegruotos baudžiamojo proceso informacinės sistemos (IBPS) Ekspertinių tyrimų modulio plėtrai</w:t>
      </w:r>
      <w:r w:rsidRPr="00242849">
        <w:rPr>
          <w:rFonts w:ascii="Times New Roman" w:hAnsi="Times New Roman" w:cs="Times New Roman"/>
          <w:bCs/>
          <w:sz w:val="24"/>
          <w:szCs w:val="24"/>
        </w:rPr>
        <w:t>“ nurodytus reikalavimus. Analizės ir projektavimo rezultatus dokumentuoti atnaujinant esamą IBPS dokumentaciją</w:t>
      </w:r>
      <w:r w:rsidR="00EA3DFC" w:rsidRPr="00242849">
        <w:rPr>
          <w:rFonts w:ascii="Times New Roman" w:hAnsi="Times New Roman" w:cs="Times New Roman"/>
          <w:bCs/>
          <w:sz w:val="24"/>
          <w:szCs w:val="24"/>
        </w:rPr>
        <w:t>. Atliekant analizę ir projektavimą Paslaugų t</w:t>
      </w:r>
      <w:r w:rsidR="002E5AD4" w:rsidRPr="00242849">
        <w:rPr>
          <w:rFonts w:ascii="Times New Roman" w:hAnsi="Times New Roman" w:cs="Times New Roman"/>
          <w:bCs/>
          <w:sz w:val="24"/>
          <w:szCs w:val="24"/>
        </w:rPr>
        <w:t>ie</w:t>
      </w:r>
      <w:r w:rsidR="00EA3DFC" w:rsidRPr="00242849">
        <w:rPr>
          <w:rFonts w:ascii="Times New Roman" w:hAnsi="Times New Roman" w:cs="Times New Roman"/>
          <w:bCs/>
          <w:sz w:val="24"/>
          <w:szCs w:val="24"/>
        </w:rPr>
        <w:t>kėjas turi vykdyti susitikimus su Perkančiosios organizacijos ir kitų susijusių institucijų, kurioms kuriamas IBPS funkcionalumas, specialistais. Susitikimai pagal poreikį turi būti protokoluojami Paslaugų t</w:t>
      </w:r>
      <w:r w:rsidR="002E5AD4" w:rsidRPr="00242849">
        <w:rPr>
          <w:rFonts w:ascii="Times New Roman" w:hAnsi="Times New Roman" w:cs="Times New Roman"/>
          <w:bCs/>
          <w:sz w:val="24"/>
          <w:szCs w:val="24"/>
        </w:rPr>
        <w:t>ie</w:t>
      </w:r>
      <w:r w:rsidR="00EA3DFC" w:rsidRPr="00242849">
        <w:rPr>
          <w:rFonts w:ascii="Times New Roman" w:hAnsi="Times New Roman" w:cs="Times New Roman"/>
          <w:bCs/>
          <w:sz w:val="24"/>
          <w:szCs w:val="24"/>
        </w:rPr>
        <w:t>kėjo</w:t>
      </w:r>
      <w:r w:rsidR="00C55B71" w:rsidRPr="00242849">
        <w:rPr>
          <w:rFonts w:ascii="Times New Roman" w:hAnsi="Times New Roman" w:cs="Times New Roman"/>
          <w:bCs/>
          <w:sz w:val="24"/>
          <w:szCs w:val="24"/>
        </w:rPr>
        <w:t>;</w:t>
      </w:r>
      <w:r w:rsidRPr="00242849">
        <w:rPr>
          <w:rFonts w:ascii="Times New Roman" w:hAnsi="Times New Roman" w:cs="Times New Roman"/>
          <w:bCs/>
          <w:sz w:val="24"/>
          <w:szCs w:val="24"/>
        </w:rPr>
        <w:t xml:space="preserve"> </w:t>
      </w:r>
    </w:p>
    <w:p w14:paraId="49179F2F" w14:textId="6221DB59" w:rsidR="00EC17D1" w:rsidRPr="00242849" w:rsidRDefault="00EC17D1" w:rsidP="00BB6BEE">
      <w:pPr>
        <w:pStyle w:val="Sraopastraipa"/>
        <w:numPr>
          <w:ilvl w:val="0"/>
          <w:numId w:val="9"/>
        </w:numPr>
        <w:tabs>
          <w:tab w:val="left"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IBPS programinę įrangą sukurti</w:t>
      </w:r>
      <w:r w:rsidR="00C55B71" w:rsidRPr="00242849">
        <w:rPr>
          <w:rFonts w:ascii="Times New Roman" w:hAnsi="Times New Roman" w:cs="Times New Roman"/>
          <w:bCs/>
          <w:sz w:val="24"/>
          <w:szCs w:val="24"/>
        </w:rPr>
        <w:t xml:space="preserve"> /</w:t>
      </w:r>
      <w:r w:rsidRPr="00242849">
        <w:rPr>
          <w:rFonts w:ascii="Times New Roman" w:hAnsi="Times New Roman" w:cs="Times New Roman"/>
          <w:bCs/>
          <w:sz w:val="24"/>
          <w:szCs w:val="24"/>
        </w:rPr>
        <w:t>mod</w:t>
      </w:r>
      <w:r w:rsidR="00C67D58" w:rsidRPr="00242849">
        <w:rPr>
          <w:rFonts w:ascii="Times New Roman" w:hAnsi="Times New Roman" w:cs="Times New Roman"/>
          <w:bCs/>
          <w:sz w:val="24"/>
          <w:szCs w:val="24"/>
        </w:rPr>
        <w:t>ernizuoti</w:t>
      </w:r>
      <w:r w:rsidRPr="00242849">
        <w:rPr>
          <w:rFonts w:ascii="Times New Roman" w:hAnsi="Times New Roman" w:cs="Times New Roman"/>
          <w:bCs/>
          <w:sz w:val="24"/>
          <w:szCs w:val="24"/>
        </w:rPr>
        <w:t xml:space="preserve"> ir įdiegti pagal III skyriuje „</w:t>
      </w:r>
      <w:r w:rsidR="00C4247F" w:rsidRPr="00242849">
        <w:rPr>
          <w:rFonts w:ascii="Times New Roman" w:hAnsi="Times New Roman" w:cs="Times New Roman"/>
          <w:bCs/>
          <w:sz w:val="24"/>
          <w:szCs w:val="24"/>
        </w:rPr>
        <w:t>Reikalavimai I</w:t>
      </w:r>
      <w:r w:rsidR="00C4247F" w:rsidRPr="00242849">
        <w:rPr>
          <w:rFonts w:ascii="Times New Roman" w:eastAsia="Times New Roman" w:hAnsi="Times New Roman" w:cs="Times New Roman"/>
          <w:sz w:val="24"/>
          <w:szCs w:val="24"/>
        </w:rPr>
        <w:t>ntegruotos baudžiamojo proceso informacinės sistemos (IBPS) Ekspertinių tyrimų modulio plėtrai</w:t>
      </w:r>
      <w:r w:rsidRPr="00242849">
        <w:rPr>
          <w:rFonts w:ascii="Times New Roman" w:hAnsi="Times New Roman" w:cs="Times New Roman"/>
          <w:bCs/>
          <w:sz w:val="24"/>
          <w:szCs w:val="24"/>
        </w:rPr>
        <w:t>“ nurodytus reikalavimus;</w:t>
      </w:r>
    </w:p>
    <w:p w14:paraId="2A42BCE5" w14:textId="3CCC01B6" w:rsidR="00EC17D1" w:rsidRPr="00242849" w:rsidRDefault="00BB6BEE" w:rsidP="00BB6BEE">
      <w:pPr>
        <w:pStyle w:val="Sraopastraipa"/>
        <w:numPr>
          <w:ilvl w:val="0"/>
          <w:numId w:val="9"/>
        </w:numPr>
        <w:tabs>
          <w:tab w:val="left"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sz w:val="24"/>
          <w:szCs w:val="24"/>
        </w:rPr>
        <w:t>parengti IBPS testavimo aplinką PO pateiktos techninės įrangos pagrindu</w:t>
      </w:r>
      <w:r w:rsidR="00EC17D1" w:rsidRPr="00242849">
        <w:rPr>
          <w:rFonts w:ascii="Times New Roman" w:hAnsi="Times New Roman" w:cs="Times New Roman"/>
          <w:bCs/>
          <w:sz w:val="24"/>
          <w:szCs w:val="24"/>
        </w:rPr>
        <w:t xml:space="preserve">; </w:t>
      </w:r>
    </w:p>
    <w:p w14:paraId="3B70AA8B" w14:textId="646768BD" w:rsidR="00C55B71" w:rsidRPr="00242849" w:rsidRDefault="00EC17D1" w:rsidP="00BB6BEE">
      <w:pPr>
        <w:pStyle w:val="Sraopastraipa"/>
        <w:numPr>
          <w:ilvl w:val="0"/>
          <w:numId w:val="9"/>
        </w:numPr>
        <w:tabs>
          <w:tab w:val="left"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PO diegiant sukurtą</w:t>
      </w:r>
      <w:r w:rsidR="00C55B71" w:rsidRPr="00242849">
        <w:rPr>
          <w:rFonts w:ascii="Times New Roman" w:hAnsi="Times New Roman" w:cs="Times New Roman"/>
          <w:bCs/>
          <w:sz w:val="24"/>
          <w:szCs w:val="24"/>
        </w:rPr>
        <w:t xml:space="preserve"> /</w:t>
      </w:r>
      <w:r w:rsidRPr="00242849">
        <w:rPr>
          <w:rFonts w:ascii="Times New Roman" w:hAnsi="Times New Roman" w:cs="Times New Roman"/>
          <w:bCs/>
          <w:sz w:val="24"/>
          <w:szCs w:val="24"/>
        </w:rPr>
        <w:t xml:space="preserve"> mod</w:t>
      </w:r>
      <w:r w:rsidR="00C67D58" w:rsidRPr="00242849">
        <w:rPr>
          <w:rFonts w:ascii="Times New Roman" w:hAnsi="Times New Roman" w:cs="Times New Roman"/>
          <w:bCs/>
          <w:sz w:val="24"/>
          <w:szCs w:val="24"/>
        </w:rPr>
        <w:t>ernizuotą</w:t>
      </w:r>
      <w:r w:rsidRPr="00242849">
        <w:rPr>
          <w:rFonts w:ascii="Times New Roman" w:hAnsi="Times New Roman" w:cs="Times New Roman"/>
          <w:bCs/>
          <w:sz w:val="24"/>
          <w:szCs w:val="24"/>
        </w:rPr>
        <w:t xml:space="preserve"> ir ištestuotą IBPS programinę įrangą į IBPS darbinę aplinką dalyvauti diegimo metu;</w:t>
      </w:r>
      <w:r w:rsidR="00C55B71" w:rsidRPr="00242849">
        <w:rPr>
          <w:rFonts w:ascii="Times New Roman" w:hAnsi="Times New Roman" w:cs="Times New Roman"/>
          <w:bCs/>
          <w:sz w:val="24"/>
          <w:szCs w:val="24"/>
        </w:rPr>
        <w:t xml:space="preserve"> </w:t>
      </w:r>
    </w:p>
    <w:p w14:paraId="30BBF6FD" w14:textId="77777777" w:rsidR="00EC17D1" w:rsidRPr="00242849" w:rsidRDefault="00EC17D1" w:rsidP="00BB6BEE">
      <w:pPr>
        <w:pStyle w:val="Sraopastraipa"/>
        <w:numPr>
          <w:ilvl w:val="0"/>
          <w:numId w:val="9"/>
        </w:numPr>
        <w:tabs>
          <w:tab w:val="left"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Suteikti IBPS pakeitimams garantinės priežiūros paslaugą;</w:t>
      </w:r>
    </w:p>
    <w:p w14:paraId="126ED3EE" w14:textId="374CF5ED" w:rsidR="00A6396B" w:rsidRPr="00242849" w:rsidRDefault="00A6396B" w:rsidP="00A6396B">
      <w:pPr>
        <w:pStyle w:val="Sraopastraipa"/>
        <w:numPr>
          <w:ilvl w:val="0"/>
          <w:numId w:val="9"/>
        </w:numPr>
        <w:tabs>
          <w:tab w:val="left"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Teikti konsultacij</w:t>
      </w:r>
      <w:r w:rsidR="00190A7E" w:rsidRPr="00242849">
        <w:rPr>
          <w:rFonts w:ascii="Times New Roman" w:hAnsi="Times New Roman" w:cs="Times New Roman"/>
          <w:bCs/>
          <w:sz w:val="24"/>
          <w:szCs w:val="24"/>
        </w:rPr>
        <w:t>a</w:t>
      </w:r>
      <w:r w:rsidRPr="00242849">
        <w:rPr>
          <w:rFonts w:ascii="Times New Roman" w:hAnsi="Times New Roman" w:cs="Times New Roman"/>
          <w:bCs/>
          <w:sz w:val="24"/>
          <w:szCs w:val="24"/>
        </w:rPr>
        <w:t xml:space="preserve">s </w:t>
      </w:r>
      <w:r w:rsidR="00190A7E" w:rsidRPr="00242849">
        <w:rPr>
          <w:rFonts w:ascii="Times New Roman" w:hAnsi="Times New Roman" w:cs="Times New Roman"/>
          <w:bCs/>
          <w:sz w:val="24"/>
          <w:szCs w:val="24"/>
        </w:rPr>
        <w:t>sukurtos / modernizuotos</w:t>
      </w:r>
      <w:r w:rsidR="00B65EE3">
        <w:rPr>
          <w:rFonts w:ascii="Times New Roman" w:hAnsi="Times New Roman" w:cs="Times New Roman"/>
          <w:bCs/>
          <w:sz w:val="24"/>
          <w:szCs w:val="24"/>
        </w:rPr>
        <w:t xml:space="preserve">, pagal </w:t>
      </w:r>
      <w:r w:rsidR="00B65EE3" w:rsidRPr="00242849">
        <w:rPr>
          <w:rFonts w:ascii="Times New Roman" w:hAnsi="Times New Roman" w:cs="Times New Roman"/>
          <w:bCs/>
          <w:sz w:val="24"/>
          <w:szCs w:val="24"/>
        </w:rPr>
        <w:t>III skyri</w:t>
      </w:r>
      <w:r w:rsidR="00F7478B">
        <w:rPr>
          <w:rFonts w:ascii="Times New Roman" w:hAnsi="Times New Roman" w:cs="Times New Roman"/>
          <w:bCs/>
          <w:sz w:val="24"/>
          <w:szCs w:val="24"/>
        </w:rPr>
        <w:t>aus</w:t>
      </w:r>
      <w:r w:rsidR="00B65EE3" w:rsidRPr="00242849">
        <w:rPr>
          <w:rFonts w:ascii="Times New Roman" w:hAnsi="Times New Roman" w:cs="Times New Roman"/>
          <w:bCs/>
          <w:sz w:val="24"/>
          <w:szCs w:val="24"/>
        </w:rPr>
        <w:t xml:space="preserve"> „Reikalavimai I</w:t>
      </w:r>
      <w:r w:rsidR="00B65EE3" w:rsidRPr="00242849">
        <w:rPr>
          <w:rFonts w:ascii="Times New Roman" w:eastAsia="Times New Roman" w:hAnsi="Times New Roman" w:cs="Times New Roman"/>
          <w:sz w:val="24"/>
          <w:szCs w:val="24"/>
        </w:rPr>
        <w:t>ntegruotos baudžiamojo proceso informacinės sistemos (IBPS) Ekspertinių tyrimų modulio plėtrai</w:t>
      </w:r>
      <w:r w:rsidR="00A603CF">
        <w:rPr>
          <w:rFonts w:ascii="Times New Roman" w:eastAsia="Times New Roman" w:hAnsi="Times New Roman" w:cs="Times New Roman"/>
          <w:sz w:val="24"/>
          <w:szCs w:val="24"/>
        </w:rPr>
        <w:t>“</w:t>
      </w:r>
      <w:r w:rsidR="00B65EE3">
        <w:rPr>
          <w:rFonts w:ascii="Times New Roman" w:eastAsia="Times New Roman" w:hAnsi="Times New Roman" w:cs="Times New Roman"/>
          <w:sz w:val="24"/>
          <w:szCs w:val="24"/>
        </w:rPr>
        <w:t xml:space="preserve"> </w:t>
      </w:r>
      <w:r w:rsidR="00F7478B">
        <w:rPr>
          <w:rFonts w:ascii="Times New Roman" w:eastAsia="Times New Roman" w:hAnsi="Times New Roman" w:cs="Times New Roman"/>
          <w:sz w:val="24"/>
          <w:szCs w:val="24"/>
        </w:rPr>
        <w:t xml:space="preserve">1-3 punktuose nurodytus </w:t>
      </w:r>
      <w:r w:rsidR="00B65EE3">
        <w:rPr>
          <w:rFonts w:ascii="Times New Roman" w:eastAsia="Times New Roman" w:hAnsi="Times New Roman" w:cs="Times New Roman"/>
          <w:sz w:val="24"/>
          <w:szCs w:val="24"/>
        </w:rPr>
        <w:t>reikalavimus,</w:t>
      </w:r>
      <w:r w:rsidR="00190A7E" w:rsidRPr="00242849">
        <w:rPr>
          <w:rFonts w:ascii="Times New Roman" w:hAnsi="Times New Roman" w:cs="Times New Roman"/>
          <w:bCs/>
          <w:sz w:val="24"/>
          <w:szCs w:val="24"/>
        </w:rPr>
        <w:t xml:space="preserve"> IBPS programinės įrangos klausimais, </w:t>
      </w:r>
      <w:r w:rsidRPr="00242849">
        <w:rPr>
          <w:rFonts w:ascii="Times New Roman" w:hAnsi="Times New Roman" w:cs="Times New Roman"/>
          <w:bCs/>
          <w:sz w:val="24"/>
          <w:szCs w:val="24"/>
        </w:rPr>
        <w:t xml:space="preserve">telefonu, elektroniniu paštu, Pagalbos tarnybos (angl. </w:t>
      </w:r>
      <w:r w:rsidRPr="00242849">
        <w:rPr>
          <w:rFonts w:ascii="Times New Roman" w:hAnsi="Times New Roman" w:cs="Times New Roman"/>
          <w:bCs/>
          <w:i/>
          <w:iCs/>
          <w:sz w:val="24"/>
          <w:szCs w:val="24"/>
        </w:rPr>
        <w:t>Help Desk</w:t>
      </w:r>
      <w:r w:rsidRPr="00242849">
        <w:rPr>
          <w:rFonts w:ascii="Times New Roman" w:hAnsi="Times New Roman" w:cs="Times New Roman"/>
          <w:bCs/>
          <w:sz w:val="24"/>
          <w:szCs w:val="24"/>
        </w:rPr>
        <w:t>) pagalba ar konsultacij</w:t>
      </w:r>
      <w:r w:rsidR="00190A7E" w:rsidRPr="00242849">
        <w:rPr>
          <w:rFonts w:ascii="Times New Roman" w:hAnsi="Times New Roman" w:cs="Times New Roman"/>
          <w:bCs/>
          <w:sz w:val="24"/>
          <w:szCs w:val="24"/>
        </w:rPr>
        <w:t>a</w:t>
      </w:r>
      <w:r w:rsidRPr="00242849">
        <w:rPr>
          <w:rFonts w:ascii="Times New Roman" w:hAnsi="Times New Roman" w:cs="Times New Roman"/>
          <w:bCs/>
          <w:sz w:val="24"/>
          <w:szCs w:val="24"/>
        </w:rPr>
        <w:t>s IBPS įdiegimo vietoje. Konsultacijos turi būti teikiamos darbo dienomis nuo 7.30 val. iki 18.00 val.</w:t>
      </w:r>
      <w:r w:rsidR="00773CF8">
        <w:rPr>
          <w:rFonts w:ascii="Times New Roman" w:hAnsi="Times New Roman" w:cs="Times New Roman"/>
          <w:bCs/>
          <w:sz w:val="24"/>
          <w:szCs w:val="24"/>
        </w:rPr>
        <w:t>;</w:t>
      </w:r>
    </w:p>
    <w:p w14:paraId="147A1A0F" w14:textId="1E7E4BFE" w:rsidR="00EC17D1" w:rsidRPr="00242849" w:rsidRDefault="00EC17D1" w:rsidP="00BB6BEE">
      <w:pPr>
        <w:pStyle w:val="Sraopastraipa"/>
        <w:numPr>
          <w:ilvl w:val="0"/>
          <w:numId w:val="9"/>
        </w:numPr>
        <w:tabs>
          <w:tab w:val="left"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Pateikti atnaujintą IBPS techninę dokumentaciją; užtikrinti paslaugų atitiktį organizaciniams ir techniniams kibernetinio saugumo reikalavimams, kurių sąrašas patvirtintas Lietuvos Respublikos Vyriausybės 2018 m. rugpjūčio 13 d. nutarimu Nr. 818 „Dėl Lietuvos Respublikos kibernetinio saugumo įstatymo įgyvendinimo“</w:t>
      </w:r>
      <w:r w:rsidR="001376DF" w:rsidRPr="00242849">
        <w:rPr>
          <w:rFonts w:ascii="Times New Roman" w:hAnsi="Times New Roman" w:cs="Times New Roman"/>
          <w:bCs/>
          <w:sz w:val="24"/>
          <w:szCs w:val="24"/>
        </w:rPr>
        <w:t xml:space="preserve"> </w:t>
      </w:r>
      <w:r w:rsidR="00FE750D" w:rsidRPr="00242849">
        <w:rPr>
          <w:rFonts w:ascii="Times New Roman" w:hAnsi="Times New Roman" w:cs="Times New Roman"/>
          <w:bCs/>
          <w:sz w:val="24"/>
          <w:szCs w:val="24"/>
        </w:rPr>
        <w:t>ir nurodytas</w:t>
      </w:r>
      <w:r w:rsidR="001376DF" w:rsidRPr="00242849">
        <w:rPr>
          <w:rFonts w:ascii="Times New Roman" w:hAnsi="Times New Roman" w:cs="Times New Roman"/>
          <w:bCs/>
          <w:sz w:val="24"/>
          <w:szCs w:val="24"/>
        </w:rPr>
        <w:t xml:space="preserve"> </w:t>
      </w:r>
      <w:r w:rsidR="00FE750D" w:rsidRPr="00242849">
        <w:rPr>
          <w:rFonts w:ascii="Times New Roman" w:hAnsi="Times New Roman" w:cs="Times New Roman"/>
          <w:bCs/>
          <w:sz w:val="24"/>
          <w:szCs w:val="24"/>
        </w:rPr>
        <w:t>šios Techninės specifikacijos 1.4 papunktyje.</w:t>
      </w:r>
    </w:p>
    <w:p w14:paraId="318D9328" w14:textId="77777777" w:rsidR="00EC17D1" w:rsidRPr="00242849" w:rsidRDefault="00EC17D1" w:rsidP="00BB6BEE">
      <w:pPr>
        <w:spacing w:after="0" w:line="276" w:lineRule="auto"/>
        <w:ind w:firstLine="567"/>
        <w:rPr>
          <w:rFonts w:ascii="Times New Roman" w:hAnsi="Times New Roman" w:cs="Times New Roman"/>
          <w:bCs/>
          <w:sz w:val="24"/>
          <w:szCs w:val="24"/>
        </w:rPr>
      </w:pPr>
    </w:p>
    <w:p w14:paraId="7F00A234" w14:textId="77777777" w:rsidR="00EA22D5" w:rsidRPr="00242849" w:rsidRDefault="00EA22D5" w:rsidP="00BB6BEE">
      <w:pPr>
        <w:pStyle w:val="Sraopastraipa"/>
        <w:spacing w:after="0" w:line="276" w:lineRule="auto"/>
        <w:ind w:left="0"/>
        <w:rPr>
          <w:rFonts w:ascii="Times New Roman" w:hAnsi="Times New Roman" w:cs="Times New Roman"/>
          <w:sz w:val="24"/>
          <w:szCs w:val="24"/>
        </w:rPr>
      </w:pPr>
    </w:p>
    <w:p w14:paraId="33328A92" w14:textId="402D7D58" w:rsidR="000C3B79" w:rsidRPr="00242849" w:rsidRDefault="001D1BF3" w:rsidP="00BB6BEE">
      <w:pPr>
        <w:pStyle w:val="Antrat2"/>
        <w:numPr>
          <w:ilvl w:val="0"/>
          <w:numId w:val="10"/>
        </w:numPr>
        <w:suppressAutoHyphens/>
        <w:spacing w:before="0" w:line="276" w:lineRule="auto"/>
        <w:jc w:val="center"/>
        <w:rPr>
          <w:rFonts w:ascii="Times New Roman" w:eastAsia="Times New Roman" w:hAnsi="Times New Roman" w:cs="Times New Roman"/>
          <w:sz w:val="24"/>
          <w:szCs w:val="24"/>
        </w:rPr>
      </w:pPr>
      <w:r w:rsidRPr="00242849">
        <w:rPr>
          <w:rFonts w:ascii="Times New Roman" w:hAnsi="Times New Roman" w:cs="Times New Roman"/>
          <w:sz w:val="24"/>
          <w:szCs w:val="24"/>
        </w:rPr>
        <w:t xml:space="preserve">REIKALAVIMAI </w:t>
      </w:r>
      <w:r w:rsidR="00EF5C21" w:rsidRPr="00242849">
        <w:rPr>
          <w:rFonts w:ascii="Times New Roman" w:hAnsi="Times New Roman" w:cs="Times New Roman"/>
          <w:bCs w:val="0"/>
          <w:sz w:val="24"/>
          <w:szCs w:val="24"/>
        </w:rPr>
        <w:t>I</w:t>
      </w:r>
      <w:r w:rsidR="00EF5C21" w:rsidRPr="00242849">
        <w:rPr>
          <w:rFonts w:ascii="Times New Roman" w:eastAsia="Times New Roman" w:hAnsi="Times New Roman" w:cs="Times New Roman"/>
          <w:sz w:val="24"/>
          <w:szCs w:val="24"/>
        </w:rPr>
        <w:t>NTEGRUOTOS BAUDŽIAMOJO PROCESO INFORMACINĖS SISTEMOS (IBPS) EKSPERTINIŲ TYRIMŲ MODULIO PLĖTRAI</w:t>
      </w:r>
    </w:p>
    <w:p w14:paraId="0C92A567" w14:textId="77777777" w:rsidR="00EF5C21" w:rsidRPr="00242849" w:rsidRDefault="00EF5C21" w:rsidP="00BB6BEE">
      <w:pPr>
        <w:spacing w:line="276" w:lineRule="auto"/>
      </w:pPr>
    </w:p>
    <w:tbl>
      <w:tblPr>
        <w:tblW w:w="10201" w:type="dxa"/>
        <w:tblLayout w:type="fixed"/>
        <w:tblLook w:val="0400" w:firstRow="0" w:lastRow="0" w:firstColumn="0" w:lastColumn="0" w:noHBand="0" w:noVBand="1"/>
      </w:tblPr>
      <w:tblGrid>
        <w:gridCol w:w="687"/>
        <w:gridCol w:w="2852"/>
        <w:gridCol w:w="6662"/>
      </w:tblGrid>
      <w:tr w:rsidR="00AF6269" w:rsidRPr="00242849" w14:paraId="5B5B6B4A" w14:textId="77777777" w:rsidTr="00AF6269">
        <w:trPr>
          <w:tblHeader/>
        </w:trPr>
        <w:tc>
          <w:tcPr>
            <w:tcW w:w="687"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70601737" w14:textId="77777777" w:rsidR="00AF6269" w:rsidRPr="00242849" w:rsidRDefault="00AF6269" w:rsidP="00BB6BEE">
            <w:pPr>
              <w:widowControl w:val="0"/>
              <w:spacing w:line="276" w:lineRule="auto"/>
              <w:rPr>
                <w:rFonts w:ascii="Times New Roman" w:eastAsia="Times New Roman" w:hAnsi="Times New Roman" w:cs="Times New Roman"/>
                <w:b/>
                <w:sz w:val="24"/>
                <w:szCs w:val="24"/>
              </w:rPr>
            </w:pPr>
            <w:r w:rsidRPr="00242849">
              <w:rPr>
                <w:rFonts w:ascii="Times New Roman" w:eastAsia="Times New Roman" w:hAnsi="Times New Roman" w:cs="Times New Roman"/>
                <w:b/>
                <w:sz w:val="24"/>
                <w:szCs w:val="24"/>
              </w:rPr>
              <w:t>Nr.</w:t>
            </w:r>
          </w:p>
        </w:tc>
        <w:tc>
          <w:tcPr>
            <w:tcW w:w="2852"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31677DD6" w14:textId="4711952D" w:rsidR="00AF6269" w:rsidRPr="00242849" w:rsidRDefault="00AF6269" w:rsidP="00BB6BEE">
            <w:pPr>
              <w:widowControl w:val="0"/>
              <w:spacing w:line="276" w:lineRule="auto"/>
              <w:rPr>
                <w:rFonts w:ascii="Times New Roman" w:eastAsia="Times New Roman" w:hAnsi="Times New Roman" w:cs="Times New Roman"/>
                <w:b/>
                <w:sz w:val="24"/>
                <w:szCs w:val="24"/>
              </w:rPr>
            </w:pPr>
            <w:r w:rsidRPr="00242849">
              <w:rPr>
                <w:rFonts w:ascii="Times New Roman" w:eastAsia="Times New Roman" w:hAnsi="Times New Roman" w:cs="Times New Roman"/>
                <w:b/>
                <w:sz w:val="24"/>
                <w:szCs w:val="24"/>
              </w:rPr>
              <w:t xml:space="preserve">     Reikalavimas</w:t>
            </w:r>
          </w:p>
        </w:tc>
        <w:tc>
          <w:tcPr>
            <w:tcW w:w="6662"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6A534119" w14:textId="77777777" w:rsidR="00AF6269" w:rsidRPr="00242849" w:rsidRDefault="00AF6269" w:rsidP="00BB6BEE">
            <w:pPr>
              <w:widowControl w:val="0"/>
              <w:spacing w:line="276" w:lineRule="auto"/>
              <w:jc w:val="center"/>
              <w:rPr>
                <w:rFonts w:ascii="Times New Roman" w:eastAsia="Times New Roman" w:hAnsi="Times New Roman" w:cs="Times New Roman"/>
                <w:b/>
                <w:sz w:val="24"/>
                <w:szCs w:val="24"/>
              </w:rPr>
            </w:pPr>
            <w:r w:rsidRPr="00242849">
              <w:rPr>
                <w:rFonts w:ascii="Times New Roman" w:eastAsia="Times New Roman" w:hAnsi="Times New Roman" w:cs="Times New Roman"/>
                <w:b/>
                <w:sz w:val="24"/>
                <w:szCs w:val="24"/>
              </w:rPr>
              <w:t>Aprašymas</w:t>
            </w:r>
          </w:p>
        </w:tc>
      </w:tr>
      <w:tr w:rsidR="00897C4C" w:rsidRPr="00242849" w14:paraId="34163566" w14:textId="77777777" w:rsidTr="00D14E8A">
        <w:trPr>
          <w:trHeight w:val="941"/>
        </w:trPr>
        <w:tc>
          <w:tcPr>
            <w:tcW w:w="687" w:type="dxa"/>
            <w:tcBorders>
              <w:top w:val="single" w:sz="4" w:space="0" w:color="000000"/>
              <w:left w:val="single" w:sz="4" w:space="0" w:color="000000"/>
              <w:bottom w:val="single" w:sz="4" w:space="0" w:color="000000"/>
              <w:right w:val="single" w:sz="4" w:space="0" w:color="000000"/>
            </w:tcBorders>
          </w:tcPr>
          <w:p w14:paraId="5D2FD5CA" w14:textId="06295BFC" w:rsidR="00897C4C" w:rsidRPr="00242849" w:rsidRDefault="00897C4C" w:rsidP="00BB6BEE">
            <w:pPr>
              <w:widowControl w:val="0"/>
              <w:spacing w:after="0" w:line="276" w:lineRule="auto"/>
              <w:rPr>
                <w:rFonts w:ascii="Times New Roman" w:eastAsia="Times New Roman" w:hAnsi="Times New Roman" w:cs="Times New Roman"/>
                <w:sz w:val="24"/>
                <w:szCs w:val="24"/>
              </w:rPr>
            </w:pPr>
            <w:r w:rsidRPr="00242849">
              <w:rPr>
                <w:rFonts w:ascii="Times New Roman" w:eastAsia="Times New Roman" w:hAnsi="Times New Roman" w:cs="Times New Roman"/>
                <w:sz w:val="24"/>
                <w:szCs w:val="24"/>
              </w:rPr>
              <w:t>1.</w:t>
            </w:r>
          </w:p>
        </w:tc>
        <w:tc>
          <w:tcPr>
            <w:tcW w:w="2852" w:type="dxa"/>
            <w:tcBorders>
              <w:top w:val="single" w:sz="4" w:space="0" w:color="000000"/>
              <w:left w:val="single" w:sz="4" w:space="0" w:color="000000"/>
              <w:bottom w:val="single" w:sz="4" w:space="0" w:color="000000"/>
              <w:right w:val="single" w:sz="4" w:space="0" w:color="000000"/>
            </w:tcBorders>
          </w:tcPr>
          <w:p w14:paraId="0F299368" w14:textId="21D7FD50" w:rsidR="00897C4C" w:rsidRPr="00242849" w:rsidRDefault="00897C4C" w:rsidP="00BB6BEE">
            <w:pPr>
              <w:widowControl w:val="0"/>
              <w:spacing w:after="0" w:line="276" w:lineRule="auto"/>
              <w:rPr>
                <w:rFonts w:ascii="Times New Roman" w:eastAsia="Times New Roman" w:hAnsi="Times New Roman" w:cs="Times New Roman"/>
                <w:b/>
                <w:sz w:val="24"/>
                <w:szCs w:val="24"/>
              </w:rPr>
            </w:pPr>
            <w:r w:rsidRPr="00242849">
              <w:rPr>
                <w:rFonts w:ascii="Times New Roman" w:eastAsia="Times New Roman" w:hAnsi="Times New Roman" w:cs="Times New Roman"/>
                <w:b/>
                <w:sz w:val="24"/>
                <w:szCs w:val="24"/>
              </w:rPr>
              <w:t>Ekspertinių tyrimų modulio papildymas</w:t>
            </w:r>
            <w:r w:rsidR="006E0F83" w:rsidRPr="00242849">
              <w:rPr>
                <w:rFonts w:ascii="Times New Roman" w:eastAsia="Times New Roman" w:hAnsi="Times New Roman" w:cs="Times New Roman"/>
                <w:b/>
                <w:sz w:val="24"/>
                <w:szCs w:val="24"/>
              </w:rPr>
              <w:t xml:space="preserve"> naujomis funkcijomis, skirtomis naudotis Muitinės laboratorijai</w:t>
            </w:r>
          </w:p>
        </w:tc>
        <w:tc>
          <w:tcPr>
            <w:tcW w:w="6662" w:type="dxa"/>
            <w:tcBorders>
              <w:top w:val="single" w:sz="4" w:space="0" w:color="000000"/>
              <w:left w:val="single" w:sz="4" w:space="0" w:color="000000"/>
              <w:bottom w:val="single" w:sz="4" w:space="0" w:color="000000"/>
              <w:right w:val="single" w:sz="4" w:space="0" w:color="000000"/>
            </w:tcBorders>
          </w:tcPr>
          <w:p w14:paraId="40C12E87" w14:textId="77777777" w:rsidR="00897C4C" w:rsidRPr="00242849" w:rsidRDefault="00897C4C" w:rsidP="00BB6BEE">
            <w:pPr>
              <w:widowControl w:val="0"/>
              <w:spacing w:after="0" w:line="276" w:lineRule="auto"/>
              <w:rPr>
                <w:rFonts w:ascii="Times New Roman" w:eastAsia="Times New Roman" w:hAnsi="Times New Roman" w:cs="Times New Roman"/>
                <w:color w:val="000000"/>
                <w:sz w:val="24"/>
                <w:szCs w:val="24"/>
              </w:rPr>
            </w:pPr>
            <w:bookmarkStart w:id="10" w:name="_Hlk156375408"/>
            <w:r w:rsidRPr="00242849">
              <w:rPr>
                <w:rFonts w:ascii="Times New Roman" w:eastAsia="Times New Roman" w:hAnsi="Times New Roman" w:cs="Times New Roman"/>
                <w:color w:val="000000"/>
                <w:sz w:val="24"/>
                <w:szCs w:val="24"/>
              </w:rPr>
              <w:t>Papildyti Ekspertinių tyrimų modulį naujomis funkcijomis, kuriomis galėtų naudotis Muitinės laboratorijos (toliau – ML) darbuotojai, atliekantys laboratorinius tyrimus pagal užduotis atlikti objektų tyrimą:</w:t>
            </w:r>
          </w:p>
          <w:p w14:paraId="4E22C93C" w14:textId="77777777" w:rsidR="00897C4C" w:rsidRPr="00242849" w:rsidRDefault="00897C4C" w:rsidP="00BB6BEE">
            <w:pPr>
              <w:pStyle w:val="Sraopastraipa"/>
              <w:widowControl w:val="0"/>
              <w:spacing w:after="0" w:line="276" w:lineRule="auto"/>
              <w:ind w:left="0"/>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 xml:space="preserve">1. IBPS poveiksmyje „Užduotis atlikti objektų tyrimą“ pasirinkus ML padalinius, atliekančius laboratorinius tyrimus, reikšmėje „Tyrimo rūšis“ turi būti atvaizduojamos atitinkamos tyrimo rūšis </w:t>
            </w:r>
            <w:r w:rsidRPr="00242849">
              <w:rPr>
                <w:rFonts w:ascii="Times New Roman" w:eastAsia="Times New Roman" w:hAnsi="Times New Roman" w:cs="Times New Roman"/>
                <w:color w:val="000000"/>
                <w:sz w:val="24"/>
                <w:szCs w:val="24"/>
              </w:rPr>
              <w:lastRenderedPageBreak/>
              <w:t xml:space="preserve">pagal laboratorinius tyrimus: </w:t>
            </w:r>
          </w:p>
          <w:p w14:paraId="278ED49F" w14:textId="77777777" w:rsidR="00897C4C" w:rsidRPr="00242849" w:rsidRDefault="00897C4C" w:rsidP="00BB6BEE">
            <w:pPr>
              <w:pStyle w:val="Sraopastraipa"/>
              <w:spacing w:after="0" w:line="276" w:lineRule="auto"/>
              <w:ind w:left="0"/>
              <w:rPr>
                <w:rFonts w:ascii="Times New Roman" w:eastAsiaTheme="minorHAnsi" w:hAnsi="Times New Roman" w:cs="Times New Roman"/>
                <w:sz w:val="24"/>
                <w:szCs w:val="24"/>
              </w:rPr>
            </w:pPr>
            <w:r w:rsidRPr="00242849">
              <w:rPr>
                <w:rFonts w:ascii="Times New Roman" w:eastAsiaTheme="minorHAnsi" w:hAnsi="Times New Roman" w:cs="Times New Roman"/>
                <w:sz w:val="24"/>
                <w:szCs w:val="24"/>
              </w:rPr>
              <w:t>1.1. maisto, plastikų ir kitų medžiagų;</w:t>
            </w:r>
          </w:p>
          <w:p w14:paraId="2D7F98BA" w14:textId="77777777" w:rsidR="00897C4C" w:rsidRPr="00242849" w:rsidRDefault="00897C4C" w:rsidP="00BB6BEE">
            <w:pPr>
              <w:pStyle w:val="Sraopastraipa"/>
              <w:widowControl w:val="0"/>
              <w:spacing w:after="0" w:line="276" w:lineRule="auto"/>
              <w:ind w:left="0"/>
              <w:rPr>
                <w:rFonts w:ascii="Times New Roman" w:eastAsiaTheme="minorHAnsi" w:hAnsi="Times New Roman" w:cs="Times New Roman"/>
                <w:sz w:val="24"/>
                <w:szCs w:val="24"/>
              </w:rPr>
            </w:pPr>
            <w:r w:rsidRPr="00242849">
              <w:rPr>
                <w:rFonts w:ascii="Times New Roman" w:eastAsiaTheme="minorHAnsi" w:hAnsi="Times New Roman" w:cs="Times New Roman"/>
                <w:sz w:val="24"/>
                <w:szCs w:val="24"/>
              </w:rPr>
              <w:t>1.2. popieriaus, tekstilės ir kitų medžiagų;</w:t>
            </w:r>
          </w:p>
          <w:p w14:paraId="1312DD8E" w14:textId="77777777" w:rsidR="00897C4C" w:rsidRPr="00242849" w:rsidRDefault="00897C4C" w:rsidP="00BB6BEE">
            <w:pPr>
              <w:pStyle w:val="Sraopastraipa"/>
              <w:widowControl w:val="0"/>
              <w:spacing w:after="0" w:line="276" w:lineRule="auto"/>
              <w:ind w:left="0"/>
              <w:rPr>
                <w:rFonts w:ascii="Times New Roman" w:eastAsia="Times New Roman" w:hAnsi="Times New Roman" w:cs="Times New Roman"/>
                <w:sz w:val="24"/>
                <w:szCs w:val="24"/>
              </w:rPr>
            </w:pPr>
            <w:r w:rsidRPr="00242849">
              <w:rPr>
                <w:rFonts w:ascii="Times New Roman" w:eastAsiaTheme="minorHAnsi" w:hAnsi="Times New Roman" w:cs="Times New Roman"/>
                <w:sz w:val="24"/>
                <w:szCs w:val="24"/>
              </w:rPr>
              <w:t>1.3. metalų, mineralinių ir kitų medžiagų.</w:t>
            </w:r>
          </w:p>
          <w:p w14:paraId="55CA5D16" w14:textId="77777777" w:rsidR="00897C4C" w:rsidRPr="00242849" w:rsidRDefault="00897C4C" w:rsidP="00BB6BEE">
            <w:pPr>
              <w:pStyle w:val="Sraopastraipa"/>
              <w:widowControl w:val="0"/>
              <w:spacing w:after="0" w:line="276" w:lineRule="auto"/>
              <w:ind w:left="0"/>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2. Reikšmėje „Tyrimo tipas“ pagal nutylėjimą turi būti užpildytos reikšmėmis“ Pirminis“, „Vienos srities“ su teise pakeisti į kitas reikšmes.</w:t>
            </w:r>
          </w:p>
          <w:p w14:paraId="4F62004A" w14:textId="77777777" w:rsidR="00897C4C" w:rsidRPr="00242849" w:rsidRDefault="00897C4C" w:rsidP="00BB6BEE">
            <w:pPr>
              <w:pStyle w:val="Sraopastraipa"/>
              <w:widowControl w:val="0"/>
              <w:spacing w:after="0" w:line="276" w:lineRule="auto"/>
              <w:ind w:left="0"/>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3. ML padalinio darbuotojui atliekančiam laboratorinius tyrimus IBPS veiksme „Objektų tyrimas“ turi būti leidžiama rinktis šiuos poveiksmius:</w:t>
            </w:r>
          </w:p>
          <w:p w14:paraId="7DB1F4EA" w14:textId="77777777" w:rsidR="00897C4C" w:rsidRPr="00242849" w:rsidRDefault="00897C4C" w:rsidP="00BB6BEE">
            <w:pPr>
              <w:pStyle w:val="Sraopastraipa"/>
              <w:widowControl w:val="0"/>
              <w:spacing w:after="0" w:line="276" w:lineRule="auto"/>
              <w:ind w:left="0"/>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3.1. Tarnybinis pranešimas;</w:t>
            </w:r>
          </w:p>
          <w:p w14:paraId="2F0DB3A3" w14:textId="77777777" w:rsidR="00897C4C" w:rsidRPr="00242849" w:rsidRDefault="00897C4C" w:rsidP="00BB6BEE">
            <w:pPr>
              <w:pStyle w:val="Sraopastraipa"/>
              <w:widowControl w:val="0"/>
              <w:spacing w:after="0" w:line="276" w:lineRule="auto"/>
              <w:ind w:left="0"/>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3.2. Dokumentas pagal įstaigos blanką;</w:t>
            </w:r>
          </w:p>
          <w:p w14:paraId="3BB14D28" w14:textId="77777777" w:rsidR="00897C4C" w:rsidRPr="00242849" w:rsidRDefault="00897C4C" w:rsidP="00BB6BEE">
            <w:pPr>
              <w:pStyle w:val="Sraopastraipa"/>
              <w:widowControl w:val="0"/>
              <w:spacing w:after="0" w:line="276" w:lineRule="auto"/>
              <w:ind w:left="0"/>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3.3. Specialisto išvada (neakredituota) – nauja ML forma;</w:t>
            </w:r>
          </w:p>
          <w:p w14:paraId="1BE9C250" w14:textId="77777777" w:rsidR="00897C4C" w:rsidRPr="00242849" w:rsidRDefault="00897C4C" w:rsidP="00BB6BEE">
            <w:pPr>
              <w:pStyle w:val="Sraopastraipa"/>
              <w:widowControl w:val="0"/>
              <w:spacing w:after="0" w:line="276" w:lineRule="auto"/>
              <w:ind w:left="0"/>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3.4. Specialisto išvada (akredituota) – nauja ML forma;</w:t>
            </w:r>
          </w:p>
          <w:p w14:paraId="71D0352D" w14:textId="77777777" w:rsidR="00897C4C" w:rsidRPr="00242849" w:rsidRDefault="00897C4C" w:rsidP="00BB6BEE">
            <w:pPr>
              <w:pStyle w:val="Sraopastraipa"/>
              <w:widowControl w:val="0"/>
              <w:spacing w:after="0" w:line="276" w:lineRule="auto"/>
              <w:ind w:left="0"/>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3.5. Raštas dėl papildomos medžiagos;</w:t>
            </w:r>
          </w:p>
          <w:p w14:paraId="5B94EF70" w14:textId="77777777" w:rsidR="00897C4C" w:rsidRPr="00242849" w:rsidRDefault="00897C4C" w:rsidP="00BB6BEE">
            <w:pPr>
              <w:pStyle w:val="Sraopastraipa"/>
              <w:widowControl w:val="0"/>
              <w:spacing w:after="0" w:line="276" w:lineRule="auto"/>
              <w:ind w:left="0"/>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3.6. Foto lentelė.</w:t>
            </w:r>
          </w:p>
          <w:p w14:paraId="7BB291B2" w14:textId="77777777" w:rsidR="00897C4C" w:rsidRPr="00242849" w:rsidRDefault="00897C4C" w:rsidP="00BB6BEE">
            <w:pPr>
              <w:pStyle w:val="Sraopastraipa"/>
              <w:widowControl w:val="0"/>
              <w:spacing w:after="0" w:line="276" w:lineRule="auto"/>
              <w:ind w:left="0"/>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4. ML darbuotojams, atliekantiems laboratorinius tyrimus, pirmame IBPS lange turi būti atvaizduojami šie sąrašai:</w:t>
            </w:r>
          </w:p>
          <w:p w14:paraId="0C8C5D17" w14:textId="77777777" w:rsidR="00897C4C" w:rsidRPr="00242849" w:rsidRDefault="00897C4C" w:rsidP="00BB6BEE">
            <w:pPr>
              <w:pStyle w:val="Sraopastraipa"/>
              <w:widowControl w:val="0"/>
              <w:spacing w:after="0" w:line="276" w:lineRule="auto"/>
              <w:ind w:left="0"/>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4.1. „Man paskirti objektų tyrimai“</w:t>
            </w:r>
          </w:p>
          <w:p w14:paraId="7FDC05E8" w14:textId="77777777" w:rsidR="00897C4C" w:rsidRPr="00242849" w:rsidRDefault="00897C4C" w:rsidP="00BB6BEE">
            <w:pPr>
              <w:pStyle w:val="Sraopastraipa"/>
              <w:widowControl w:val="0"/>
              <w:spacing w:after="0" w:line="276" w:lineRule="auto"/>
              <w:ind w:left="0"/>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4.2. „Užduotys atlikti objektų tyrimą“</w:t>
            </w:r>
          </w:p>
          <w:p w14:paraId="66F26DD2" w14:textId="36DB8B38" w:rsidR="00897C4C" w:rsidRPr="00242849" w:rsidRDefault="00897C4C" w:rsidP="00BB6BEE">
            <w:pPr>
              <w:widowControl w:val="0"/>
              <w:spacing w:after="0" w:line="276" w:lineRule="auto"/>
              <w:rPr>
                <w:rFonts w:ascii="Times New Roman" w:eastAsia="Times New Roman" w:hAnsi="Times New Roman" w:cs="Times New Roman"/>
                <w:b/>
                <w:bCs/>
                <w:color w:val="CC0000"/>
                <w:sz w:val="24"/>
                <w:szCs w:val="24"/>
              </w:rPr>
            </w:pPr>
            <w:r w:rsidRPr="00242849">
              <w:rPr>
                <w:rFonts w:ascii="Times New Roman" w:eastAsia="Times New Roman" w:hAnsi="Times New Roman" w:cs="Times New Roman"/>
                <w:color w:val="000000"/>
                <w:sz w:val="24"/>
                <w:szCs w:val="24"/>
              </w:rPr>
              <w:t>5. IBPS esantis Ekspertinių tyrimų modulio funkcionalumas, kuris sukurtas ekspertinių tyrimų raštinės darbuotojui, ekspertinių tyrimų vadovui, ekspertinių tyrimų specialistui, turi būti naudojamas ir ML darbuotojams, kurie vykdys laboratorinių tyrimų raštinės darbuotojo, laboratorinių tyrimų vadovo, laboratorinių tyrimų specialisto funkcijas.</w:t>
            </w:r>
            <w:bookmarkEnd w:id="10"/>
          </w:p>
        </w:tc>
      </w:tr>
      <w:tr w:rsidR="00897C4C" w:rsidRPr="00242849" w14:paraId="54EE6466" w14:textId="77777777" w:rsidTr="00AF6269">
        <w:trPr>
          <w:trHeight w:val="1189"/>
        </w:trPr>
        <w:tc>
          <w:tcPr>
            <w:tcW w:w="687" w:type="dxa"/>
            <w:tcBorders>
              <w:top w:val="single" w:sz="4" w:space="0" w:color="000000"/>
              <w:left w:val="single" w:sz="4" w:space="0" w:color="000000"/>
              <w:bottom w:val="single" w:sz="4" w:space="0" w:color="000000"/>
              <w:right w:val="single" w:sz="4" w:space="0" w:color="000000"/>
            </w:tcBorders>
          </w:tcPr>
          <w:p w14:paraId="530B4C84" w14:textId="2DDB973D" w:rsidR="00897C4C" w:rsidRPr="00242849" w:rsidRDefault="00897C4C" w:rsidP="00BB6BEE">
            <w:pPr>
              <w:widowControl w:val="0"/>
              <w:spacing w:line="276" w:lineRule="auto"/>
              <w:rPr>
                <w:rFonts w:ascii="Times New Roman" w:eastAsia="Times New Roman" w:hAnsi="Times New Roman" w:cs="Times New Roman"/>
                <w:sz w:val="24"/>
                <w:szCs w:val="24"/>
              </w:rPr>
            </w:pPr>
            <w:r w:rsidRPr="00242849">
              <w:rPr>
                <w:rFonts w:ascii="Times New Roman" w:eastAsia="Times New Roman" w:hAnsi="Times New Roman" w:cs="Times New Roman"/>
                <w:sz w:val="24"/>
                <w:szCs w:val="24"/>
              </w:rPr>
              <w:lastRenderedPageBreak/>
              <w:t>2.</w:t>
            </w:r>
          </w:p>
        </w:tc>
        <w:tc>
          <w:tcPr>
            <w:tcW w:w="2852" w:type="dxa"/>
            <w:tcBorders>
              <w:top w:val="single" w:sz="4" w:space="0" w:color="000000"/>
              <w:left w:val="single" w:sz="4" w:space="0" w:color="000000"/>
              <w:bottom w:val="single" w:sz="4" w:space="0" w:color="000000"/>
              <w:right w:val="single" w:sz="4" w:space="0" w:color="000000"/>
            </w:tcBorders>
          </w:tcPr>
          <w:p w14:paraId="73834236" w14:textId="2141A552" w:rsidR="00897C4C" w:rsidRPr="00242849" w:rsidRDefault="00897C4C" w:rsidP="00BB6BEE">
            <w:pPr>
              <w:widowControl w:val="0"/>
              <w:spacing w:line="276" w:lineRule="auto"/>
              <w:rPr>
                <w:rFonts w:ascii="Times New Roman" w:eastAsia="Times New Roman" w:hAnsi="Times New Roman" w:cs="Times New Roman"/>
                <w:b/>
                <w:sz w:val="24"/>
                <w:szCs w:val="24"/>
              </w:rPr>
            </w:pPr>
            <w:r w:rsidRPr="00242849">
              <w:rPr>
                <w:rFonts w:ascii="Times New Roman" w:eastAsia="Times New Roman" w:hAnsi="Times New Roman" w:cs="Times New Roman"/>
                <w:b/>
                <w:sz w:val="24"/>
                <w:szCs w:val="24"/>
              </w:rPr>
              <w:t>Ekspertizės akt</w:t>
            </w:r>
            <w:r w:rsidR="006E0F83" w:rsidRPr="00242849">
              <w:rPr>
                <w:rFonts w:ascii="Times New Roman" w:eastAsia="Times New Roman" w:hAnsi="Times New Roman" w:cs="Times New Roman"/>
                <w:b/>
                <w:sz w:val="24"/>
                <w:szCs w:val="24"/>
              </w:rPr>
              <w:t>ų ir</w:t>
            </w:r>
            <w:r w:rsidRPr="00242849">
              <w:rPr>
                <w:rFonts w:ascii="Times New Roman" w:eastAsia="Times New Roman" w:hAnsi="Times New Roman" w:cs="Times New Roman"/>
                <w:b/>
                <w:sz w:val="24"/>
                <w:szCs w:val="24"/>
              </w:rPr>
              <w:t xml:space="preserve"> specialisto išvad</w:t>
            </w:r>
            <w:r w:rsidR="006E0F83" w:rsidRPr="00242849">
              <w:rPr>
                <w:rFonts w:ascii="Times New Roman" w:eastAsia="Times New Roman" w:hAnsi="Times New Roman" w:cs="Times New Roman"/>
                <w:b/>
                <w:sz w:val="24"/>
                <w:szCs w:val="24"/>
              </w:rPr>
              <w:t>ų</w:t>
            </w:r>
            <w:r w:rsidRPr="00242849">
              <w:rPr>
                <w:rFonts w:ascii="Times New Roman" w:eastAsia="Times New Roman" w:hAnsi="Times New Roman" w:cs="Times New Roman"/>
                <w:b/>
                <w:sz w:val="24"/>
                <w:szCs w:val="24"/>
              </w:rPr>
              <w:t xml:space="preserve"> formų duomenų struktūrizavimas</w:t>
            </w:r>
          </w:p>
        </w:tc>
        <w:tc>
          <w:tcPr>
            <w:tcW w:w="6662" w:type="dxa"/>
            <w:tcBorders>
              <w:top w:val="single" w:sz="4" w:space="0" w:color="000000"/>
              <w:left w:val="single" w:sz="4" w:space="0" w:color="000000"/>
              <w:bottom w:val="single" w:sz="4" w:space="0" w:color="000000"/>
              <w:right w:val="single" w:sz="4" w:space="0" w:color="000000"/>
            </w:tcBorders>
          </w:tcPr>
          <w:p w14:paraId="5F4EEA10" w14:textId="04C222FA" w:rsidR="00242849" w:rsidRPr="00242849" w:rsidRDefault="00242849" w:rsidP="00242849">
            <w:pPr>
              <w:spacing w:after="0" w:line="276" w:lineRule="auto"/>
              <w:rPr>
                <w:rFonts w:ascii="Times New Roman" w:hAnsi="Times New Roman" w:cs="Times New Roman"/>
                <w:sz w:val="24"/>
                <w:szCs w:val="24"/>
              </w:rPr>
            </w:pPr>
            <w:r w:rsidRPr="00242849">
              <w:rPr>
                <w:rFonts w:ascii="Times New Roman" w:hAnsi="Times New Roman" w:cs="Times New Roman"/>
                <w:sz w:val="24"/>
                <w:szCs w:val="24"/>
              </w:rPr>
              <w:t xml:space="preserve">Ekspertinių tyrimų modulyje PD Kriminalistinių tyrimų valdybos, policijos </w:t>
            </w:r>
            <w:r w:rsidR="0079780C">
              <w:rPr>
                <w:rFonts w:ascii="Times New Roman" w:hAnsi="Times New Roman" w:cs="Times New Roman"/>
                <w:sz w:val="24"/>
                <w:szCs w:val="24"/>
              </w:rPr>
              <w:t>A</w:t>
            </w:r>
            <w:r w:rsidRPr="00242849">
              <w:rPr>
                <w:rFonts w:ascii="Times New Roman" w:hAnsi="Times New Roman" w:cs="Times New Roman"/>
                <w:sz w:val="24"/>
                <w:szCs w:val="24"/>
              </w:rPr>
              <w:t>pskričių vyriausiųjų policijos komisariatų kriminalistinių tyrimų padalinių ir ML specialistams (ekspertams) formose:</w:t>
            </w:r>
          </w:p>
          <w:p w14:paraId="71764B04" w14:textId="77777777" w:rsidR="00242849" w:rsidRPr="00242849" w:rsidRDefault="00242849" w:rsidP="00242849">
            <w:pPr>
              <w:spacing w:after="0" w:line="276" w:lineRule="auto"/>
              <w:rPr>
                <w:rFonts w:ascii="Times New Roman" w:hAnsi="Times New Roman" w:cs="Times New Roman"/>
                <w:sz w:val="24"/>
                <w:szCs w:val="24"/>
              </w:rPr>
            </w:pPr>
            <w:r w:rsidRPr="00242849">
              <w:rPr>
                <w:rFonts w:ascii="Times New Roman" w:hAnsi="Times New Roman" w:cs="Times New Roman"/>
                <w:sz w:val="24"/>
                <w:szCs w:val="24"/>
              </w:rPr>
              <w:t>Specialisto išvada (neakredituota), Specialisto išvada (akredituota), Ekspertizės aktas (neakredituotas), Ekspertizės aktas (akredituotas) sukurti struktūrinius laukus, susijusius su tiriamų narkotinių, psichotropinių medžiagų (pavadinimas; bendras medžiagos kiekis g / ml / tab. / vnt.; grynumas (proc.); grynumas (g); pastabos (medžiagos pavidalas ir kt.) bei kitais duomenimis identifikuojančiais tiriamą medžiagą) apskaita.</w:t>
            </w:r>
          </w:p>
          <w:p w14:paraId="0D8FFECB" w14:textId="51211867" w:rsidR="00897C4C" w:rsidRPr="00242849" w:rsidRDefault="00242849" w:rsidP="00242849">
            <w:pPr>
              <w:widowControl w:val="0"/>
              <w:spacing w:after="0" w:line="276" w:lineRule="auto"/>
              <w:rPr>
                <w:rFonts w:ascii="Times New Roman" w:eastAsia="Times New Roman" w:hAnsi="Times New Roman" w:cs="Times New Roman"/>
                <w:sz w:val="24"/>
                <w:szCs w:val="24"/>
              </w:rPr>
            </w:pPr>
            <w:r w:rsidRPr="00242849">
              <w:rPr>
                <w:rFonts w:ascii="Times New Roman" w:hAnsi="Times New Roman" w:cs="Times New Roman"/>
                <w:sz w:val="24"/>
                <w:szCs w:val="24"/>
              </w:rPr>
              <w:t>Taip pat šiose formose sukurti struktūrinius laukus, susijusius su tiriamų akcizinių (alkoholio, tabako) prekių (prekių grupė; pavadinimas; prekės šalis; nomenklatūros kodas; cigarečių prekinis ženklas; kiekis; kiekio mato vnt.;  muitinės vertė Eur; muitas Eur; akcizas Eur; PVM Eur; vertė su mokesčiais Eur) bei kitais duomenimis identifikuojančiais tiriamą prekę), apskaita.</w:t>
            </w:r>
          </w:p>
        </w:tc>
      </w:tr>
      <w:tr w:rsidR="00897C4C" w:rsidRPr="00242849" w14:paraId="78CB7F30" w14:textId="77777777" w:rsidTr="00AF6269">
        <w:tc>
          <w:tcPr>
            <w:tcW w:w="687" w:type="dxa"/>
            <w:tcBorders>
              <w:top w:val="single" w:sz="4" w:space="0" w:color="000000"/>
              <w:left w:val="single" w:sz="4" w:space="0" w:color="000000"/>
              <w:bottom w:val="single" w:sz="4" w:space="0" w:color="000000"/>
              <w:right w:val="single" w:sz="4" w:space="0" w:color="000000"/>
            </w:tcBorders>
          </w:tcPr>
          <w:p w14:paraId="588E7B17" w14:textId="162F88B9" w:rsidR="00897C4C" w:rsidRPr="00242849" w:rsidRDefault="00897C4C" w:rsidP="00BB6BEE">
            <w:pPr>
              <w:widowControl w:val="0"/>
              <w:spacing w:line="276" w:lineRule="auto"/>
              <w:rPr>
                <w:rFonts w:ascii="Times New Roman" w:eastAsia="Times New Roman" w:hAnsi="Times New Roman" w:cs="Times New Roman"/>
                <w:sz w:val="24"/>
                <w:szCs w:val="24"/>
              </w:rPr>
            </w:pPr>
            <w:r w:rsidRPr="00242849">
              <w:rPr>
                <w:rFonts w:ascii="Times New Roman" w:eastAsia="Times New Roman" w:hAnsi="Times New Roman" w:cs="Times New Roman"/>
                <w:sz w:val="24"/>
                <w:szCs w:val="24"/>
              </w:rPr>
              <w:t>3.</w:t>
            </w:r>
          </w:p>
        </w:tc>
        <w:tc>
          <w:tcPr>
            <w:tcW w:w="2852" w:type="dxa"/>
            <w:tcBorders>
              <w:top w:val="single" w:sz="4" w:space="0" w:color="000000"/>
              <w:left w:val="single" w:sz="4" w:space="0" w:color="000000"/>
              <w:bottom w:val="single" w:sz="4" w:space="0" w:color="000000"/>
              <w:right w:val="single" w:sz="4" w:space="0" w:color="000000"/>
            </w:tcBorders>
          </w:tcPr>
          <w:p w14:paraId="6D14F99E" w14:textId="23381662" w:rsidR="00897C4C" w:rsidRPr="00242849" w:rsidRDefault="00897C4C" w:rsidP="00BB6BEE">
            <w:pPr>
              <w:widowControl w:val="0"/>
              <w:spacing w:line="276" w:lineRule="auto"/>
              <w:rPr>
                <w:rFonts w:ascii="Times New Roman" w:eastAsia="Times New Roman" w:hAnsi="Times New Roman" w:cs="Times New Roman"/>
                <w:b/>
                <w:bCs/>
                <w:sz w:val="24"/>
                <w:szCs w:val="24"/>
              </w:rPr>
            </w:pPr>
            <w:r w:rsidRPr="00242849">
              <w:rPr>
                <w:rFonts w:ascii="Times New Roman" w:eastAsia="Times New Roman" w:hAnsi="Times New Roman" w:cs="Times New Roman"/>
                <w:b/>
                <w:sz w:val="24"/>
                <w:szCs w:val="24"/>
              </w:rPr>
              <w:t xml:space="preserve">Apskaitos, susijusios su narkotinių, psichotropinių ir </w:t>
            </w:r>
            <w:r w:rsidRPr="00242849">
              <w:rPr>
                <w:rFonts w:ascii="Times New Roman" w:eastAsia="Times New Roman" w:hAnsi="Times New Roman" w:cs="Times New Roman"/>
                <w:b/>
                <w:sz w:val="24"/>
                <w:szCs w:val="24"/>
              </w:rPr>
              <w:lastRenderedPageBreak/>
              <w:t>akcizinių prekių kiekių apskaita, sukūrimas</w:t>
            </w:r>
          </w:p>
        </w:tc>
        <w:tc>
          <w:tcPr>
            <w:tcW w:w="6662" w:type="dxa"/>
            <w:tcBorders>
              <w:top w:val="single" w:sz="4" w:space="0" w:color="000000"/>
              <w:left w:val="single" w:sz="4" w:space="0" w:color="000000"/>
              <w:bottom w:val="single" w:sz="4" w:space="0" w:color="000000"/>
              <w:right w:val="single" w:sz="4" w:space="0" w:color="000000"/>
            </w:tcBorders>
          </w:tcPr>
          <w:p w14:paraId="25D1AB32" w14:textId="26C488CB" w:rsidR="00242849" w:rsidRPr="00242849" w:rsidRDefault="00242849" w:rsidP="00242849">
            <w:pPr>
              <w:widowControl w:val="0"/>
              <w:spacing w:after="0" w:line="276" w:lineRule="auto"/>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lastRenderedPageBreak/>
              <w:t xml:space="preserve">Ekspertinių tyrimo modulyje PD Kriminalistinių tyrimų valdybai, policijos </w:t>
            </w:r>
            <w:r w:rsidR="0079780C">
              <w:rPr>
                <w:rFonts w:ascii="Times New Roman" w:eastAsia="Times New Roman" w:hAnsi="Times New Roman" w:cs="Times New Roman"/>
                <w:color w:val="000000"/>
                <w:sz w:val="24"/>
                <w:szCs w:val="24"/>
              </w:rPr>
              <w:t>A</w:t>
            </w:r>
            <w:r w:rsidRPr="00242849">
              <w:rPr>
                <w:rFonts w:ascii="Times New Roman" w:eastAsia="Times New Roman" w:hAnsi="Times New Roman" w:cs="Times New Roman"/>
                <w:color w:val="000000"/>
                <w:sz w:val="24"/>
                <w:szCs w:val="24"/>
              </w:rPr>
              <w:t xml:space="preserve">pskričių vyriausiųjų policijos komisariatų kriminalistinių tyrimų padaliniams ir ML sukurti narkotinių, </w:t>
            </w:r>
            <w:r w:rsidRPr="00242849">
              <w:rPr>
                <w:rFonts w:ascii="Times New Roman" w:eastAsia="Times New Roman" w:hAnsi="Times New Roman" w:cs="Times New Roman"/>
                <w:color w:val="000000"/>
                <w:sz w:val="24"/>
                <w:szCs w:val="24"/>
              </w:rPr>
              <w:lastRenderedPageBreak/>
              <w:t>psichotropinių ir akcinių prekių apskaitos funkcionalumą:</w:t>
            </w:r>
          </w:p>
          <w:p w14:paraId="77A162C5" w14:textId="7CA05DF1" w:rsidR="00242849" w:rsidRPr="00242849" w:rsidRDefault="00242849" w:rsidP="00242849">
            <w:pPr>
              <w:widowControl w:val="0"/>
              <w:spacing w:after="0" w:line="276" w:lineRule="auto"/>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1. apskaitos turi būti generuojamos specialisto išvados (neakredituotos), specialisto išvados (akredituotos), ekspertizės akto (neakredituoto), ekspertizės akto (akredituoto) struktūrizuotų duomenų, susijusių su narkotinėmis, psichotropinėmis medžiagomis bei akcizinėmis (alkoholio, tabako) prekėmis, pagrindu, su kitais papildomais duomenimis (ikiteisminio tyrimo numeris, įstaigos, perdavusios ekspertizei (tyrimui) medžiagą (prekę), pavadinimas, medžiagos pateikimo ekspertizei data ir kt.), kurias galėtų pildyti (tvarkyti) PD Kriminalistinių tyrimų valdybos, policijos apskričių vyriausiųjų policijos komisariatų kriminalistinių tyrimų padalinių ir Muitinės laboratorijos darbuotojai.</w:t>
            </w:r>
          </w:p>
          <w:p w14:paraId="055715F5" w14:textId="77777777" w:rsidR="00242849" w:rsidRPr="00242849" w:rsidRDefault="00242849" w:rsidP="00242849">
            <w:pPr>
              <w:widowControl w:val="0"/>
              <w:spacing w:after="0" w:line="276" w:lineRule="auto"/>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2. Narkotinių, psichotropinių ir akcinių prekių ataskaitas apskaitas turi galėti pildyti (tvarkyti) specialistai (ekspertai) ir jų vadovai.</w:t>
            </w:r>
          </w:p>
          <w:p w14:paraId="78F20B2D" w14:textId="77777777" w:rsidR="00242849" w:rsidRPr="00242849" w:rsidRDefault="00242849" w:rsidP="00242849">
            <w:pPr>
              <w:widowControl w:val="0"/>
              <w:spacing w:after="0" w:line="276" w:lineRule="auto"/>
              <w:rPr>
                <w:rFonts w:ascii="Times New Roman" w:eastAsia="Times New Roman" w:hAnsi="Times New Roman" w:cs="Times New Roman"/>
                <w:color w:val="000000"/>
                <w:sz w:val="24"/>
                <w:szCs w:val="24"/>
              </w:rPr>
            </w:pPr>
            <w:r w:rsidRPr="00242849">
              <w:rPr>
                <w:rFonts w:ascii="Times New Roman" w:eastAsia="Times New Roman" w:hAnsi="Times New Roman" w:cs="Times New Roman"/>
                <w:color w:val="000000"/>
                <w:sz w:val="24"/>
                <w:szCs w:val="24"/>
              </w:rPr>
              <w:t>3. Apskaitas su užpildytais duomenimis turi būti galima generuoti padalinio (skyriaus), įstaigos ir/ar institucijos lygmeniu.</w:t>
            </w:r>
          </w:p>
          <w:p w14:paraId="58B9218D" w14:textId="525A6152" w:rsidR="00897C4C" w:rsidRPr="00242849" w:rsidRDefault="00242849" w:rsidP="00242849">
            <w:pPr>
              <w:widowControl w:val="0"/>
              <w:spacing w:line="276" w:lineRule="auto"/>
              <w:rPr>
                <w:rFonts w:ascii="Times New Roman" w:eastAsia="Times New Roman" w:hAnsi="Times New Roman" w:cs="Times New Roman"/>
                <w:color w:val="CC0000"/>
                <w:sz w:val="24"/>
                <w:szCs w:val="24"/>
              </w:rPr>
            </w:pPr>
            <w:r w:rsidRPr="00242849">
              <w:rPr>
                <w:rFonts w:ascii="Times New Roman" w:eastAsia="Times New Roman" w:hAnsi="Times New Roman" w:cs="Times New Roman"/>
                <w:color w:val="000000"/>
                <w:sz w:val="24"/>
                <w:szCs w:val="24"/>
              </w:rPr>
              <w:t>4. Apskaitas turi būti galima generuoti pagal atitinkamus metus (ataskaitinius, einamuosius).</w:t>
            </w:r>
          </w:p>
        </w:tc>
      </w:tr>
    </w:tbl>
    <w:p w14:paraId="3FF68BDB" w14:textId="77777777" w:rsidR="00D34906" w:rsidRPr="00242849" w:rsidRDefault="00D34906" w:rsidP="00BB6BEE">
      <w:pPr>
        <w:spacing w:line="276" w:lineRule="auto"/>
        <w:ind w:right="568"/>
      </w:pPr>
    </w:p>
    <w:p w14:paraId="5F04FD5C" w14:textId="77777777" w:rsidR="00EC17D1" w:rsidRPr="00242849" w:rsidRDefault="00EC17D1" w:rsidP="00BB6BEE">
      <w:pPr>
        <w:pStyle w:val="Antrat2"/>
        <w:numPr>
          <w:ilvl w:val="0"/>
          <w:numId w:val="10"/>
        </w:numPr>
        <w:tabs>
          <w:tab w:val="clear" w:pos="0"/>
          <w:tab w:val="num" w:pos="720"/>
        </w:tabs>
        <w:suppressAutoHyphens/>
        <w:spacing w:before="0" w:line="276" w:lineRule="auto"/>
        <w:ind w:left="720" w:hanging="360"/>
        <w:jc w:val="center"/>
        <w:rPr>
          <w:rFonts w:ascii="Times New Roman" w:hAnsi="Times New Roman" w:cs="Times New Roman"/>
          <w:caps/>
          <w:sz w:val="24"/>
          <w:szCs w:val="24"/>
        </w:rPr>
      </w:pPr>
      <w:r w:rsidRPr="00242849">
        <w:rPr>
          <w:rFonts w:ascii="Times New Roman" w:hAnsi="Times New Roman" w:cs="Times New Roman"/>
          <w:caps/>
          <w:sz w:val="24"/>
          <w:szCs w:val="24"/>
        </w:rPr>
        <w:t>Kiti reikalavimai</w:t>
      </w:r>
    </w:p>
    <w:p w14:paraId="5D78AC2E" w14:textId="77777777" w:rsidR="00EC17D1" w:rsidRPr="00242849" w:rsidRDefault="00EC17D1" w:rsidP="00BB6BEE">
      <w:pPr>
        <w:pStyle w:val="Sraopastraipa"/>
        <w:tabs>
          <w:tab w:val="left" w:pos="851"/>
        </w:tabs>
        <w:spacing w:after="0" w:line="276" w:lineRule="auto"/>
        <w:ind w:left="0"/>
        <w:rPr>
          <w:rFonts w:ascii="Times New Roman" w:hAnsi="Times New Roman" w:cs="Times New Roman"/>
          <w:b/>
          <w:sz w:val="24"/>
          <w:szCs w:val="24"/>
        </w:rPr>
      </w:pPr>
      <w:r w:rsidRPr="00242849">
        <w:rPr>
          <w:rFonts w:ascii="Times New Roman" w:hAnsi="Times New Roman" w:cs="Times New Roman"/>
          <w:b/>
          <w:sz w:val="24"/>
          <w:szCs w:val="24"/>
        </w:rPr>
        <w:t xml:space="preserve"> </w:t>
      </w:r>
    </w:p>
    <w:p w14:paraId="797240EA" w14:textId="45DD7EA3" w:rsidR="00EC17D1" w:rsidRPr="00242849" w:rsidRDefault="007F2806" w:rsidP="00BB6BEE">
      <w:pPr>
        <w:pStyle w:val="Sraopastraipa"/>
        <w:tabs>
          <w:tab w:val="left" w:pos="851"/>
        </w:tabs>
        <w:spacing w:after="0" w:line="276" w:lineRule="auto"/>
        <w:ind w:left="360" w:hanging="360"/>
        <w:rPr>
          <w:rFonts w:ascii="Times New Roman" w:hAnsi="Times New Roman" w:cs="Times New Roman"/>
          <w:b/>
          <w:sz w:val="24"/>
          <w:szCs w:val="24"/>
        </w:rPr>
      </w:pPr>
      <w:r w:rsidRPr="00242849">
        <w:rPr>
          <w:rFonts w:ascii="Times New Roman" w:hAnsi="Times New Roman" w:cs="Times New Roman"/>
          <w:b/>
          <w:sz w:val="24"/>
          <w:szCs w:val="24"/>
        </w:rPr>
        <w:t xml:space="preserve">           </w:t>
      </w:r>
      <w:r w:rsidR="00EC17D1" w:rsidRPr="00242849">
        <w:rPr>
          <w:rFonts w:ascii="Times New Roman" w:hAnsi="Times New Roman" w:cs="Times New Roman"/>
          <w:b/>
          <w:sz w:val="24"/>
          <w:szCs w:val="24"/>
        </w:rPr>
        <w:t>4.1.</w:t>
      </w:r>
      <w:r w:rsidR="007F1002" w:rsidRPr="00242849">
        <w:rPr>
          <w:rFonts w:ascii="Times New Roman" w:hAnsi="Times New Roman" w:cs="Times New Roman"/>
          <w:b/>
          <w:sz w:val="24"/>
          <w:szCs w:val="24"/>
        </w:rPr>
        <w:t xml:space="preserve"> </w:t>
      </w:r>
      <w:r w:rsidR="00EC17D1" w:rsidRPr="00242849">
        <w:rPr>
          <w:rFonts w:ascii="Times New Roman" w:hAnsi="Times New Roman" w:cs="Times New Roman"/>
          <w:b/>
          <w:sz w:val="24"/>
          <w:szCs w:val="24"/>
        </w:rPr>
        <w:t>Reikalavimai testavimui ir testavimo eiga</w:t>
      </w:r>
    </w:p>
    <w:p w14:paraId="2F3159E7" w14:textId="40DC15A7" w:rsidR="00EC17D1" w:rsidRPr="00242849" w:rsidRDefault="00EC17D1" w:rsidP="00BB6BEE">
      <w:pPr>
        <w:spacing w:after="0" w:line="276" w:lineRule="auto"/>
        <w:ind w:firstLine="680"/>
        <w:rPr>
          <w:rFonts w:ascii="Times New Roman" w:hAnsi="Times New Roman" w:cs="Times New Roman"/>
          <w:sz w:val="24"/>
          <w:szCs w:val="24"/>
        </w:rPr>
      </w:pPr>
      <w:r w:rsidRPr="00242849">
        <w:rPr>
          <w:rFonts w:ascii="Times New Roman" w:hAnsi="Times New Roman" w:cs="Times New Roman"/>
          <w:sz w:val="24"/>
          <w:szCs w:val="24"/>
        </w:rPr>
        <w:t xml:space="preserve">Kuriamų atnaujinimų testavimui </w:t>
      </w:r>
      <w:r w:rsidR="00190A7E" w:rsidRPr="00242849">
        <w:rPr>
          <w:rFonts w:ascii="Times New Roman" w:hAnsi="Times New Roman" w:cs="Times New Roman"/>
          <w:sz w:val="24"/>
          <w:szCs w:val="24"/>
        </w:rPr>
        <w:t xml:space="preserve">Paslaugų </w:t>
      </w:r>
      <w:r w:rsidRPr="00242849">
        <w:rPr>
          <w:rFonts w:ascii="Times New Roman" w:hAnsi="Times New Roman" w:cs="Times New Roman"/>
          <w:sz w:val="24"/>
          <w:szCs w:val="24"/>
        </w:rPr>
        <w:t>t</w:t>
      </w:r>
      <w:r w:rsidR="002E5AD4" w:rsidRPr="00242849">
        <w:rPr>
          <w:rFonts w:ascii="Times New Roman" w:hAnsi="Times New Roman" w:cs="Times New Roman"/>
          <w:sz w:val="24"/>
          <w:szCs w:val="24"/>
        </w:rPr>
        <w:t>ie</w:t>
      </w:r>
      <w:r w:rsidRPr="00242849">
        <w:rPr>
          <w:rFonts w:ascii="Times New Roman" w:hAnsi="Times New Roman" w:cs="Times New Roman"/>
          <w:sz w:val="24"/>
          <w:szCs w:val="24"/>
        </w:rPr>
        <w:t>kėjas PO techninėje aplinkoje savo sąskaita parengia ir konfigūruoja testines aplinkas.</w:t>
      </w:r>
    </w:p>
    <w:p w14:paraId="1352C75D" w14:textId="029B23FF" w:rsidR="00EC17D1" w:rsidRPr="00242849" w:rsidRDefault="00190A7E" w:rsidP="00BB6BEE">
      <w:pPr>
        <w:tabs>
          <w:tab w:val="left" w:pos="720"/>
          <w:tab w:val="left" w:pos="1134"/>
          <w:tab w:val="left" w:pos="1260"/>
          <w:tab w:val="left" w:pos="1418"/>
        </w:tabs>
        <w:spacing w:after="0" w:line="276" w:lineRule="auto"/>
        <w:ind w:firstLine="720"/>
        <w:rPr>
          <w:rFonts w:ascii="Times New Roman" w:hAnsi="Times New Roman" w:cs="Times New Roman"/>
          <w:sz w:val="24"/>
          <w:szCs w:val="24"/>
        </w:rPr>
      </w:pPr>
      <w:r w:rsidRPr="00242849">
        <w:rPr>
          <w:rFonts w:ascii="Times New Roman" w:hAnsi="Times New Roman" w:cs="Times New Roman"/>
          <w:sz w:val="24"/>
          <w:szCs w:val="24"/>
        </w:rPr>
        <w:t>Paslaugų t</w:t>
      </w:r>
      <w:r w:rsidR="002E5AD4" w:rsidRPr="00242849">
        <w:rPr>
          <w:rFonts w:ascii="Times New Roman" w:hAnsi="Times New Roman" w:cs="Times New Roman"/>
          <w:sz w:val="24"/>
          <w:szCs w:val="24"/>
        </w:rPr>
        <w:t>ie</w:t>
      </w:r>
      <w:r w:rsidR="00EC17D1" w:rsidRPr="00242849">
        <w:rPr>
          <w:rFonts w:ascii="Times New Roman" w:hAnsi="Times New Roman" w:cs="Times New Roman"/>
          <w:sz w:val="24"/>
          <w:szCs w:val="24"/>
        </w:rPr>
        <w:t>kėjas turi parengti IBPS testavimo aplinką PO pateiktos techninės įrangos pagrindu, skirtą mod</w:t>
      </w:r>
      <w:r w:rsidR="00C67D58" w:rsidRPr="00242849">
        <w:rPr>
          <w:rFonts w:ascii="Times New Roman" w:hAnsi="Times New Roman" w:cs="Times New Roman"/>
          <w:sz w:val="24"/>
          <w:szCs w:val="24"/>
        </w:rPr>
        <w:t>ernizuotos</w:t>
      </w:r>
      <w:r w:rsidR="00EC17D1" w:rsidRPr="00242849">
        <w:rPr>
          <w:rFonts w:ascii="Times New Roman" w:hAnsi="Times New Roman" w:cs="Times New Roman"/>
          <w:sz w:val="24"/>
          <w:szCs w:val="24"/>
        </w:rPr>
        <w:t xml:space="preserve"> PĮ patikrinimui prieš diegiant ją į darbinę aplinką, ar kitiems naudotojų testavimo veiksmams atlikti. Diegimą vykdo atsakingi PO darbuotojai, t. y. turi būti sukonfigūruotas (ir dokumentuotas) programinės įrangos diegimo į testinę aplinką procesas ir priemonės taip, kad atsakingas PO darbuotojas programinę įrangą, pagamintą (sukompiliuotą) iš GitLab esančių išeities tekstų, galėtų įdiegti į testinę aplinką, valdyti diegimo konfigūraciją. Bet kokie programinės įrangos atnaujinimų diegimai į testinę aplinką turi būti galimi tik iš GitLab esančių išeities tekstų.</w:t>
      </w:r>
    </w:p>
    <w:p w14:paraId="09077DB4" w14:textId="7F6E10EB" w:rsidR="008318E8" w:rsidRPr="00242849" w:rsidRDefault="008318E8" w:rsidP="00BB6BEE">
      <w:pPr>
        <w:tabs>
          <w:tab w:val="left" w:pos="720"/>
          <w:tab w:val="left" w:pos="1134"/>
          <w:tab w:val="left" w:pos="1260"/>
          <w:tab w:val="left" w:pos="1418"/>
        </w:tabs>
        <w:spacing w:after="0" w:line="276" w:lineRule="auto"/>
        <w:ind w:firstLine="720"/>
        <w:rPr>
          <w:rFonts w:ascii="Times New Roman" w:hAnsi="Times New Roman" w:cs="Times New Roman"/>
          <w:sz w:val="24"/>
          <w:szCs w:val="24"/>
        </w:rPr>
      </w:pPr>
      <w:r w:rsidRPr="00242849">
        <w:rPr>
          <w:rFonts w:ascii="Times New Roman" w:hAnsi="Times New Roman" w:cs="Times New Roman"/>
          <w:color w:val="000000"/>
          <w:sz w:val="24"/>
          <w:szCs w:val="24"/>
        </w:rPr>
        <w:t>Testavimų metu įsitikinama, kad sukurta PĮ atitinka jai keliamus reikalavimus ir yra funkcionali (atlieka visas numatytas funkcijas). </w:t>
      </w:r>
    </w:p>
    <w:p w14:paraId="393159DA" w14:textId="14C0A1F1" w:rsidR="00BB6BEE" w:rsidRPr="00242849" w:rsidRDefault="00190A7E" w:rsidP="00BB6BEE">
      <w:pPr>
        <w:tabs>
          <w:tab w:val="left" w:pos="720"/>
          <w:tab w:val="left" w:pos="1134"/>
          <w:tab w:val="left" w:pos="1260"/>
          <w:tab w:val="left" w:pos="1418"/>
        </w:tabs>
        <w:spacing w:after="0" w:line="276" w:lineRule="auto"/>
        <w:ind w:firstLine="680"/>
        <w:rPr>
          <w:rFonts w:ascii="Times New Roman" w:hAnsi="Times New Roman" w:cs="Times New Roman"/>
          <w:sz w:val="24"/>
          <w:szCs w:val="24"/>
        </w:rPr>
      </w:pPr>
      <w:r w:rsidRPr="00242849">
        <w:rPr>
          <w:rFonts w:ascii="Times New Roman" w:hAnsi="Times New Roman" w:cs="Times New Roman"/>
          <w:sz w:val="24"/>
          <w:szCs w:val="24"/>
        </w:rPr>
        <w:t>Paslaugų t</w:t>
      </w:r>
      <w:r w:rsidR="00BB6BEE" w:rsidRPr="00242849">
        <w:rPr>
          <w:rFonts w:ascii="Times New Roman" w:hAnsi="Times New Roman" w:cs="Times New Roman"/>
          <w:sz w:val="24"/>
          <w:szCs w:val="24"/>
        </w:rPr>
        <w:t>iekėjas turi dalyvauti priėmimo testavime, teikti konsultacijas, kaip turi būti atliekamas testuojamas veiksmas / funkcija / operacija, išsakyti savo komentarus ir siūlymus dėl rekomenduojamo klaidos kritiškumo lygio, informuoti testavimo dalyvius apie klaidos šalinimo terminą, taisyti klaidas. Į testinę aplinką bus diegiama tik iš GitLab esančių išeities tekstų pagamintas IBPS.</w:t>
      </w:r>
    </w:p>
    <w:p w14:paraId="3550C31B" w14:textId="77777777" w:rsidR="00BB6BEE" w:rsidRPr="00242849" w:rsidRDefault="00BB6BEE" w:rsidP="00BB6BEE">
      <w:pPr>
        <w:tabs>
          <w:tab w:val="left" w:pos="720"/>
          <w:tab w:val="left" w:pos="1134"/>
          <w:tab w:val="left" w:pos="1260"/>
          <w:tab w:val="left" w:pos="1418"/>
        </w:tabs>
        <w:spacing w:after="0" w:line="276" w:lineRule="auto"/>
        <w:ind w:firstLine="680"/>
        <w:rPr>
          <w:rFonts w:ascii="Times New Roman" w:hAnsi="Times New Roman" w:cs="Times New Roman"/>
          <w:sz w:val="24"/>
          <w:szCs w:val="24"/>
        </w:rPr>
      </w:pPr>
      <w:r w:rsidRPr="00242849">
        <w:rPr>
          <w:rFonts w:ascii="Times New Roman" w:hAnsi="Times New Roman" w:cs="Times New Roman"/>
          <w:sz w:val="24"/>
          <w:szCs w:val="24"/>
        </w:rPr>
        <w:t>Testavimo metu elektronine forma turi būti vedamas pastebėtų klaidų ir jų būsenų kaupimo žurnalas, galimybę jį pildyti suteikiant įgaliotiems PO darbuotojams.</w:t>
      </w:r>
    </w:p>
    <w:p w14:paraId="42D01439" w14:textId="77777777" w:rsidR="00585CF9" w:rsidRPr="00242849" w:rsidRDefault="00585CF9" w:rsidP="00BB6BEE">
      <w:pPr>
        <w:tabs>
          <w:tab w:val="left" w:pos="720"/>
          <w:tab w:val="left" w:pos="1134"/>
          <w:tab w:val="left" w:pos="1260"/>
          <w:tab w:val="left" w:pos="1418"/>
        </w:tabs>
        <w:spacing w:before="120" w:after="120" w:line="276" w:lineRule="auto"/>
        <w:rPr>
          <w:rFonts w:ascii="Times New Roman" w:hAnsi="Times New Roman" w:cs="Times New Roman"/>
          <w:sz w:val="24"/>
          <w:szCs w:val="24"/>
        </w:rPr>
      </w:pPr>
    </w:p>
    <w:p w14:paraId="303A9C13" w14:textId="03337296" w:rsidR="00EC17D1" w:rsidRPr="00242849" w:rsidRDefault="007F2806" w:rsidP="00BB6BEE">
      <w:pPr>
        <w:pStyle w:val="Sraopastraipa"/>
        <w:tabs>
          <w:tab w:val="left" w:pos="851"/>
        </w:tabs>
        <w:spacing w:after="0" w:line="276" w:lineRule="auto"/>
        <w:ind w:left="360" w:hanging="360"/>
        <w:rPr>
          <w:rFonts w:ascii="Times New Roman" w:hAnsi="Times New Roman" w:cs="Times New Roman"/>
          <w:b/>
          <w:sz w:val="24"/>
          <w:szCs w:val="24"/>
        </w:rPr>
      </w:pPr>
      <w:r w:rsidRPr="00242849">
        <w:rPr>
          <w:rFonts w:ascii="Times New Roman" w:hAnsi="Times New Roman" w:cs="Times New Roman"/>
          <w:b/>
          <w:sz w:val="24"/>
          <w:szCs w:val="24"/>
        </w:rPr>
        <w:t xml:space="preserve">            </w:t>
      </w:r>
      <w:r w:rsidR="00EC17D1" w:rsidRPr="00242849">
        <w:rPr>
          <w:rFonts w:ascii="Times New Roman" w:hAnsi="Times New Roman" w:cs="Times New Roman"/>
          <w:b/>
          <w:sz w:val="24"/>
          <w:szCs w:val="24"/>
        </w:rPr>
        <w:t>4.2. Reikalavimai diegimui</w:t>
      </w:r>
    </w:p>
    <w:p w14:paraId="53824BDC" w14:textId="39FFAEBB" w:rsidR="00EC17D1" w:rsidRPr="00242849" w:rsidRDefault="007F2806"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 xml:space="preserve">  </w:t>
      </w:r>
      <w:r w:rsidR="00EC17D1" w:rsidRPr="00242849">
        <w:rPr>
          <w:rFonts w:ascii="Times New Roman" w:hAnsi="Times New Roman" w:cs="Times New Roman"/>
          <w:bCs/>
          <w:sz w:val="24"/>
          <w:szCs w:val="24"/>
        </w:rPr>
        <w:t xml:space="preserve">IBPS įdiegia ir sukonfigūruoja PO turimoje PO gamybinėje aplinkoje. </w:t>
      </w:r>
      <w:r w:rsidR="00EC17D1" w:rsidRPr="00B24485">
        <w:rPr>
          <w:rFonts w:ascii="Times New Roman" w:hAnsi="Times New Roman" w:cs="Times New Roman"/>
          <w:bCs/>
          <w:sz w:val="24"/>
          <w:szCs w:val="24"/>
        </w:rPr>
        <w:t>Diegimas vykdomas iteracijomis</w:t>
      </w:r>
      <w:r w:rsidR="00F7478B" w:rsidRPr="00B24485">
        <w:rPr>
          <w:rFonts w:ascii="Times New Roman" w:hAnsi="Times New Roman" w:cs="Times New Roman"/>
          <w:bCs/>
          <w:sz w:val="24"/>
          <w:szCs w:val="24"/>
        </w:rPr>
        <w:t xml:space="preserve"> pagal III skyriaus „Reikalavimai I</w:t>
      </w:r>
      <w:r w:rsidR="00F7478B" w:rsidRPr="00B24485">
        <w:rPr>
          <w:rFonts w:ascii="Times New Roman" w:eastAsia="Times New Roman" w:hAnsi="Times New Roman" w:cs="Times New Roman"/>
          <w:sz w:val="24"/>
          <w:szCs w:val="24"/>
        </w:rPr>
        <w:t>ntegruotos baudžiamojo proceso informacinės sistemos (IBPS) Ekspertinių tyrimų modulio plėtrai</w:t>
      </w:r>
      <w:r w:rsidR="004A61DA" w:rsidRPr="00B24485">
        <w:rPr>
          <w:rFonts w:ascii="Times New Roman" w:eastAsia="Times New Roman" w:hAnsi="Times New Roman" w:cs="Times New Roman"/>
          <w:sz w:val="24"/>
          <w:szCs w:val="24"/>
        </w:rPr>
        <w:t>“</w:t>
      </w:r>
      <w:r w:rsidR="00F7478B" w:rsidRPr="00B24485">
        <w:rPr>
          <w:rFonts w:ascii="Times New Roman" w:eastAsia="Times New Roman" w:hAnsi="Times New Roman" w:cs="Times New Roman"/>
          <w:sz w:val="24"/>
          <w:szCs w:val="24"/>
        </w:rPr>
        <w:t xml:space="preserve"> 1-3 punktu</w:t>
      </w:r>
      <w:r w:rsidR="00DC3E88" w:rsidRPr="00B24485">
        <w:rPr>
          <w:rFonts w:ascii="Times New Roman" w:eastAsia="Times New Roman" w:hAnsi="Times New Roman" w:cs="Times New Roman"/>
          <w:sz w:val="24"/>
          <w:szCs w:val="24"/>
        </w:rPr>
        <w:t>s</w:t>
      </w:r>
      <w:r w:rsidR="00EC17D1" w:rsidRPr="00B24485">
        <w:rPr>
          <w:rFonts w:ascii="Times New Roman" w:hAnsi="Times New Roman" w:cs="Times New Roman"/>
          <w:bCs/>
          <w:sz w:val="24"/>
          <w:szCs w:val="24"/>
        </w:rPr>
        <w:t>.</w:t>
      </w:r>
      <w:r w:rsidR="00EC17D1" w:rsidRPr="00242849">
        <w:rPr>
          <w:rFonts w:ascii="Times New Roman" w:hAnsi="Times New Roman" w:cs="Times New Roman"/>
          <w:bCs/>
          <w:sz w:val="24"/>
          <w:szCs w:val="24"/>
        </w:rPr>
        <w:t xml:space="preserve"> Po įdiegimo turi nesutrikti gamybinėje aplinkoje įdiegtos taikomosios programinės įrangos veikimas. </w:t>
      </w:r>
    </w:p>
    <w:p w14:paraId="63CA74CE" w14:textId="25CBA0C6" w:rsidR="00B24485" w:rsidRPr="00242849" w:rsidRDefault="007F2806"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lastRenderedPageBreak/>
        <w:t xml:space="preserve">  </w:t>
      </w:r>
      <w:r w:rsidR="00EC17D1" w:rsidRPr="00242849">
        <w:rPr>
          <w:rFonts w:ascii="Times New Roman" w:hAnsi="Times New Roman" w:cs="Times New Roman"/>
          <w:bCs/>
          <w:sz w:val="24"/>
          <w:szCs w:val="24"/>
        </w:rPr>
        <w:t xml:space="preserve">Diegimą vykdo atsakingi PO darbuotojai, t. y. turi būti sukonfigūruotas (ir dokumentuotas) programinės įrangos diegimo į gamybinę aplinką procesas ir priemonės taip, kad atsakingas PO darbuotojas programinę įrangą, pagamintą (sukompiliuotą) iš </w:t>
      </w:r>
      <w:r w:rsidR="00EC17D1" w:rsidRPr="00242849">
        <w:rPr>
          <w:rFonts w:ascii="Times New Roman" w:hAnsi="Times New Roman" w:cs="Times New Roman"/>
          <w:sz w:val="24"/>
          <w:szCs w:val="24"/>
        </w:rPr>
        <w:t>GitLab</w:t>
      </w:r>
      <w:r w:rsidR="00EC17D1" w:rsidRPr="00242849">
        <w:rPr>
          <w:rFonts w:ascii="Times New Roman" w:hAnsi="Times New Roman" w:cs="Times New Roman"/>
          <w:bCs/>
          <w:sz w:val="24"/>
          <w:szCs w:val="24"/>
        </w:rPr>
        <w:t xml:space="preserve"> esančių išeities tekstų, galėtų įdiegti į gamybinę aplinką, valdyti diegimo konfigūraciją. Bet kokie programinės įrangos atnaujinimų diegimai į gamybinę aplinką turi būti galimi tik iš </w:t>
      </w:r>
      <w:r w:rsidR="00EC17D1" w:rsidRPr="00242849">
        <w:rPr>
          <w:rFonts w:ascii="Times New Roman" w:hAnsi="Times New Roman" w:cs="Times New Roman"/>
          <w:sz w:val="24"/>
          <w:szCs w:val="24"/>
        </w:rPr>
        <w:t>GitLab</w:t>
      </w:r>
      <w:r w:rsidR="00EC17D1" w:rsidRPr="00242849">
        <w:rPr>
          <w:rFonts w:ascii="Times New Roman" w:hAnsi="Times New Roman" w:cs="Times New Roman"/>
          <w:bCs/>
          <w:sz w:val="24"/>
          <w:szCs w:val="24"/>
        </w:rPr>
        <w:t xml:space="preserve"> esančių išeities tekstų.</w:t>
      </w:r>
    </w:p>
    <w:p w14:paraId="7F94F99A" w14:textId="56378674" w:rsidR="00EC17D1" w:rsidRPr="00B24485" w:rsidRDefault="007F2806" w:rsidP="00B24485">
      <w:pPr>
        <w:spacing w:after="0" w:line="276" w:lineRule="auto"/>
        <w:ind w:firstLine="567"/>
        <w:rPr>
          <w:rFonts w:ascii="Times New Roman" w:hAnsi="Times New Roman" w:cs="Times New Roman"/>
          <w:bCs/>
          <w:sz w:val="24"/>
          <w:szCs w:val="24"/>
        </w:rPr>
      </w:pPr>
      <w:r w:rsidRPr="00B24485">
        <w:rPr>
          <w:rFonts w:ascii="Times New Roman" w:hAnsi="Times New Roman" w:cs="Times New Roman"/>
          <w:bCs/>
          <w:sz w:val="24"/>
          <w:szCs w:val="24"/>
        </w:rPr>
        <w:t xml:space="preserve">  </w:t>
      </w:r>
      <w:r w:rsidR="00EC17D1" w:rsidRPr="00B24485">
        <w:rPr>
          <w:rFonts w:ascii="Times New Roman" w:hAnsi="Times New Roman" w:cs="Times New Roman"/>
          <w:bCs/>
          <w:sz w:val="24"/>
          <w:szCs w:val="24"/>
        </w:rPr>
        <w:t>Realizuojant sukurtą ar mod</w:t>
      </w:r>
      <w:r w:rsidR="00C67D58" w:rsidRPr="00B24485">
        <w:rPr>
          <w:rFonts w:ascii="Times New Roman" w:hAnsi="Times New Roman" w:cs="Times New Roman"/>
          <w:bCs/>
          <w:sz w:val="24"/>
          <w:szCs w:val="24"/>
        </w:rPr>
        <w:t>ernizuotą</w:t>
      </w:r>
      <w:r w:rsidR="00EC17D1" w:rsidRPr="00B24485">
        <w:rPr>
          <w:rFonts w:ascii="Times New Roman" w:hAnsi="Times New Roman" w:cs="Times New Roman"/>
          <w:bCs/>
          <w:sz w:val="24"/>
          <w:szCs w:val="24"/>
        </w:rPr>
        <w:t xml:space="preserve">  IBPS funkcionalumą negali būti sutrikdytas esamas IBPS funkcionalumas, kuriame nevykdomi pakeitimai, ar VRIS registrų bei kitų sistemų, su kuriomis IBPS integruotas, veikimo stabilumas. Tuo atveju, kai IBPS įgyvendinamas funkcionalumas įtakoja kitų, su IBPS sistema integruotų sistemų darbą arba jose reikalingi pakeitimai (pvz. keičiama integracinė sąsaja) </w:t>
      </w:r>
      <w:r w:rsidR="00190A7E" w:rsidRPr="00B24485">
        <w:rPr>
          <w:rFonts w:ascii="Times New Roman" w:hAnsi="Times New Roman" w:cs="Times New Roman"/>
          <w:bCs/>
          <w:sz w:val="24"/>
          <w:szCs w:val="24"/>
        </w:rPr>
        <w:t>P</w:t>
      </w:r>
      <w:r w:rsidR="00EC17D1" w:rsidRPr="00B24485">
        <w:rPr>
          <w:rFonts w:ascii="Times New Roman" w:hAnsi="Times New Roman" w:cs="Times New Roman"/>
          <w:bCs/>
          <w:sz w:val="24"/>
          <w:szCs w:val="24"/>
        </w:rPr>
        <w:t>aslaugų t</w:t>
      </w:r>
      <w:r w:rsidR="002E5AD4" w:rsidRPr="00B24485">
        <w:rPr>
          <w:rFonts w:ascii="Times New Roman" w:hAnsi="Times New Roman" w:cs="Times New Roman"/>
          <w:bCs/>
          <w:sz w:val="24"/>
          <w:szCs w:val="24"/>
        </w:rPr>
        <w:t>ie</w:t>
      </w:r>
      <w:r w:rsidR="00EC17D1" w:rsidRPr="00B24485">
        <w:rPr>
          <w:rFonts w:ascii="Times New Roman" w:hAnsi="Times New Roman" w:cs="Times New Roman"/>
          <w:bCs/>
          <w:sz w:val="24"/>
          <w:szCs w:val="24"/>
        </w:rPr>
        <w:t>kėjas turi sudalyvauti ir teikti visą reikalingą informaciją su IBPS sistema integruotos sistemos pakeitimus atliekančiai įmonei. Jeigu įkeltas funkcionalumas sutrikdo IBPS esančių funkcijų darbą, laikoma, kad paslauga atlikta nekokybiškai. Paslaugų t</w:t>
      </w:r>
      <w:r w:rsidR="002E5AD4" w:rsidRPr="00B24485">
        <w:rPr>
          <w:rFonts w:ascii="Times New Roman" w:hAnsi="Times New Roman" w:cs="Times New Roman"/>
          <w:bCs/>
          <w:sz w:val="24"/>
          <w:szCs w:val="24"/>
        </w:rPr>
        <w:t>ie</w:t>
      </w:r>
      <w:r w:rsidR="00EC17D1" w:rsidRPr="00B24485">
        <w:rPr>
          <w:rFonts w:ascii="Times New Roman" w:hAnsi="Times New Roman" w:cs="Times New Roman"/>
          <w:bCs/>
          <w:sz w:val="24"/>
          <w:szCs w:val="24"/>
        </w:rPr>
        <w:t>kėjas atlieka klaidų taisymą ir duomenų atstatymo darbus savo lėšomis. Paslaugų t</w:t>
      </w:r>
      <w:r w:rsidR="002E5AD4" w:rsidRPr="00B24485">
        <w:rPr>
          <w:rFonts w:ascii="Times New Roman" w:hAnsi="Times New Roman" w:cs="Times New Roman"/>
          <w:bCs/>
          <w:sz w:val="24"/>
          <w:szCs w:val="24"/>
        </w:rPr>
        <w:t>ie</w:t>
      </w:r>
      <w:r w:rsidR="00EC17D1" w:rsidRPr="00B24485">
        <w:rPr>
          <w:rFonts w:ascii="Times New Roman" w:hAnsi="Times New Roman" w:cs="Times New Roman"/>
          <w:bCs/>
          <w:sz w:val="24"/>
          <w:szCs w:val="24"/>
        </w:rPr>
        <w:t xml:space="preserve">kėjas turi užtikrinti PO darbuotojų konsultavimą visais su </w:t>
      </w:r>
      <w:r w:rsidR="00A81159" w:rsidRPr="00B24485">
        <w:rPr>
          <w:rFonts w:ascii="Times New Roman" w:hAnsi="Times New Roman" w:cs="Times New Roman"/>
          <w:bCs/>
          <w:sz w:val="24"/>
          <w:szCs w:val="24"/>
        </w:rPr>
        <w:t xml:space="preserve">kuriamos / </w:t>
      </w:r>
      <w:r w:rsidR="00EC17D1" w:rsidRPr="00B24485">
        <w:rPr>
          <w:rFonts w:ascii="Times New Roman" w:hAnsi="Times New Roman" w:cs="Times New Roman"/>
          <w:bCs/>
          <w:sz w:val="24"/>
          <w:szCs w:val="24"/>
        </w:rPr>
        <w:t>modernizuojamos IBPS programinės įrangos diegimu susijusiais klausimais</w:t>
      </w:r>
      <w:r w:rsidR="00A81159" w:rsidRPr="00B24485">
        <w:rPr>
          <w:rFonts w:ascii="Times New Roman" w:hAnsi="Times New Roman" w:cs="Times New Roman"/>
          <w:bCs/>
          <w:sz w:val="24"/>
          <w:szCs w:val="24"/>
        </w:rPr>
        <w:t>.</w:t>
      </w:r>
    </w:p>
    <w:p w14:paraId="78C9104D" w14:textId="77777777" w:rsidR="0073504A" w:rsidRPr="00242849" w:rsidRDefault="007F2806" w:rsidP="00BB6BEE">
      <w:pPr>
        <w:pStyle w:val="Sraopastraipa"/>
        <w:tabs>
          <w:tab w:val="left" w:pos="851"/>
        </w:tabs>
        <w:spacing w:after="0" w:line="276" w:lineRule="auto"/>
        <w:ind w:left="0"/>
        <w:rPr>
          <w:rFonts w:ascii="Times New Roman" w:hAnsi="Times New Roman" w:cs="Times New Roman"/>
          <w:b/>
          <w:sz w:val="24"/>
          <w:szCs w:val="24"/>
        </w:rPr>
      </w:pPr>
      <w:bookmarkStart w:id="11" w:name="_Toc99310581"/>
      <w:bookmarkStart w:id="12" w:name="_Toc99310567"/>
      <w:bookmarkStart w:id="13" w:name="_Toc99310559"/>
      <w:bookmarkStart w:id="14" w:name="_Toc99310551"/>
      <w:bookmarkStart w:id="15" w:name="_Toc99310543"/>
      <w:bookmarkStart w:id="16" w:name="_Toc99310535"/>
      <w:bookmarkStart w:id="17" w:name="_Toc99310528"/>
      <w:bookmarkStart w:id="18" w:name="_Toc99310521"/>
      <w:bookmarkStart w:id="19" w:name="_Toc99310513"/>
      <w:bookmarkStart w:id="20" w:name="_Toc99310512"/>
      <w:bookmarkStart w:id="21" w:name="_Toc99310511"/>
      <w:bookmarkStart w:id="22" w:name="_Toc99310510"/>
      <w:bookmarkStart w:id="23" w:name="_Toc99310509"/>
      <w:bookmarkStart w:id="24" w:name="_Toc99310508"/>
      <w:bookmarkStart w:id="25" w:name="_Toc99310507"/>
      <w:bookmarkStart w:id="26" w:name="_Toc99310506"/>
      <w:bookmarkStart w:id="27" w:name="_Toc99310505"/>
      <w:bookmarkStart w:id="28" w:name="_Toc99310504"/>
      <w:bookmarkStart w:id="29" w:name="_Toc99310503"/>
      <w:bookmarkStart w:id="30" w:name="_Toc99310502"/>
      <w:bookmarkStart w:id="31" w:name="_Toc99310501"/>
      <w:bookmarkStart w:id="32" w:name="_Toc99310500"/>
      <w:bookmarkStart w:id="33" w:name="_Toc99310499"/>
      <w:bookmarkStart w:id="34" w:name="_Toc99310498"/>
      <w:bookmarkStart w:id="35" w:name="_Toc99310497"/>
      <w:bookmarkStart w:id="36" w:name="_Toc99310496"/>
      <w:bookmarkStart w:id="37" w:name="_Toc99310495"/>
      <w:bookmarkStart w:id="38" w:name="_Toc99310494"/>
      <w:bookmarkStart w:id="39" w:name="_Toc99310493"/>
      <w:bookmarkStart w:id="40" w:name="_Toc99310492"/>
      <w:bookmarkStart w:id="41" w:name="_Toc99310491"/>
      <w:bookmarkStart w:id="42" w:name="_Toc99310490"/>
      <w:bookmarkStart w:id="43" w:name="_Toc115708056"/>
      <w:bookmarkStart w:id="44" w:name="_Toc115706822"/>
      <w:bookmarkStart w:id="45" w:name="_Toc115708055"/>
      <w:bookmarkStart w:id="46" w:name="_Toc11570682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242849">
        <w:rPr>
          <w:rFonts w:ascii="Times New Roman" w:hAnsi="Times New Roman" w:cs="Times New Roman"/>
          <w:b/>
          <w:sz w:val="24"/>
          <w:szCs w:val="24"/>
        </w:rPr>
        <w:t xml:space="preserve">           </w:t>
      </w:r>
    </w:p>
    <w:p w14:paraId="11389238" w14:textId="0014FD99" w:rsidR="00EC17D1" w:rsidRPr="00242849" w:rsidRDefault="0073504A" w:rsidP="00BB6BEE">
      <w:pPr>
        <w:pStyle w:val="Sraopastraipa"/>
        <w:tabs>
          <w:tab w:val="left" w:pos="851"/>
        </w:tabs>
        <w:spacing w:after="0" w:line="276" w:lineRule="auto"/>
        <w:ind w:left="0"/>
        <w:rPr>
          <w:rFonts w:ascii="Times New Roman" w:hAnsi="Times New Roman" w:cs="Times New Roman"/>
          <w:b/>
          <w:sz w:val="24"/>
          <w:szCs w:val="24"/>
        </w:rPr>
      </w:pPr>
      <w:r w:rsidRPr="00242849">
        <w:rPr>
          <w:rFonts w:ascii="Times New Roman" w:hAnsi="Times New Roman" w:cs="Times New Roman"/>
          <w:b/>
          <w:sz w:val="24"/>
          <w:szCs w:val="24"/>
        </w:rPr>
        <w:t xml:space="preserve">           </w:t>
      </w:r>
      <w:r w:rsidR="00EC17D1" w:rsidRPr="00242849">
        <w:rPr>
          <w:rFonts w:ascii="Times New Roman" w:hAnsi="Times New Roman" w:cs="Times New Roman"/>
          <w:b/>
          <w:sz w:val="24"/>
          <w:szCs w:val="24"/>
        </w:rPr>
        <w:t>4</w:t>
      </w:r>
      <w:r w:rsidRPr="00242849">
        <w:rPr>
          <w:rFonts w:ascii="Times New Roman" w:hAnsi="Times New Roman" w:cs="Times New Roman"/>
          <w:b/>
          <w:sz w:val="24"/>
          <w:szCs w:val="24"/>
        </w:rPr>
        <w:t>.</w:t>
      </w:r>
      <w:r w:rsidR="00EC17D1" w:rsidRPr="00242849">
        <w:rPr>
          <w:rFonts w:ascii="Times New Roman" w:hAnsi="Times New Roman" w:cs="Times New Roman"/>
          <w:b/>
          <w:sz w:val="24"/>
          <w:szCs w:val="24"/>
        </w:rPr>
        <w:t>3. Reikalavimai dokumentacijai ir išeities tekstams</w:t>
      </w:r>
    </w:p>
    <w:p w14:paraId="424E18D4" w14:textId="3D1145CA" w:rsidR="00EC17D1" w:rsidRPr="00242849" w:rsidRDefault="007F2806"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 xml:space="preserve"> </w:t>
      </w:r>
      <w:r w:rsidR="00190A7E" w:rsidRPr="00242849">
        <w:rPr>
          <w:rFonts w:ascii="Times New Roman" w:hAnsi="Times New Roman" w:cs="Times New Roman"/>
          <w:bCs/>
          <w:sz w:val="24"/>
          <w:szCs w:val="24"/>
        </w:rPr>
        <w:t>Paslaugų t</w:t>
      </w:r>
      <w:r w:rsidR="002E5AD4" w:rsidRPr="00242849">
        <w:rPr>
          <w:rFonts w:ascii="Times New Roman" w:hAnsi="Times New Roman" w:cs="Times New Roman"/>
          <w:bCs/>
          <w:sz w:val="24"/>
          <w:szCs w:val="24"/>
        </w:rPr>
        <w:t>ie</w:t>
      </w:r>
      <w:r w:rsidR="00EC17D1" w:rsidRPr="00242849">
        <w:rPr>
          <w:rFonts w:ascii="Times New Roman" w:hAnsi="Times New Roman" w:cs="Times New Roman"/>
          <w:bCs/>
          <w:sz w:val="24"/>
          <w:szCs w:val="24"/>
        </w:rPr>
        <w:t>kėjas visą dokumentaciją turi parengti pagal bendrinės lietuvių kalbos taisykles.</w:t>
      </w:r>
    </w:p>
    <w:p w14:paraId="491B567B" w14:textId="5AAF1971" w:rsidR="00EC17D1" w:rsidRPr="00242849" w:rsidRDefault="00C4247F"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 xml:space="preserve"> </w:t>
      </w:r>
      <w:r w:rsidR="00190A7E" w:rsidRPr="00242849">
        <w:rPr>
          <w:rFonts w:ascii="Times New Roman" w:hAnsi="Times New Roman" w:cs="Times New Roman"/>
          <w:bCs/>
          <w:sz w:val="24"/>
          <w:szCs w:val="24"/>
        </w:rPr>
        <w:t>Paslaugų t</w:t>
      </w:r>
      <w:r w:rsidR="002E5AD4" w:rsidRPr="00242849">
        <w:rPr>
          <w:rFonts w:ascii="Times New Roman" w:hAnsi="Times New Roman" w:cs="Times New Roman"/>
          <w:bCs/>
          <w:sz w:val="24"/>
          <w:szCs w:val="24"/>
        </w:rPr>
        <w:t>ie</w:t>
      </w:r>
      <w:r w:rsidR="00EC17D1" w:rsidRPr="00242849">
        <w:rPr>
          <w:rFonts w:ascii="Times New Roman" w:hAnsi="Times New Roman" w:cs="Times New Roman"/>
          <w:bCs/>
          <w:sz w:val="24"/>
          <w:szCs w:val="24"/>
        </w:rPr>
        <w:t>kėjas dokumentų galutines versijas turi pateikti šiais formatais: elektroniniu (MS Word, Visio arba kitu lygiaverčiu, su PO suderintu formatu). Jų preliminarios (projektinės) versijos pateikiamos elektroniniu formatu.</w:t>
      </w:r>
    </w:p>
    <w:p w14:paraId="38D181E1" w14:textId="0A6FF3B3" w:rsidR="00EC17D1" w:rsidRPr="00242849" w:rsidRDefault="00190A7E"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Paslaugų t</w:t>
      </w:r>
      <w:r w:rsidR="002E5AD4" w:rsidRPr="00242849">
        <w:rPr>
          <w:rFonts w:ascii="Times New Roman" w:hAnsi="Times New Roman" w:cs="Times New Roman"/>
          <w:bCs/>
          <w:sz w:val="24"/>
          <w:szCs w:val="24"/>
        </w:rPr>
        <w:t>ie</w:t>
      </w:r>
      <w:r w:rsidR="00EC17D1" w:rsidRPr="00242849">
        <w:rPr>
          <w:rFonts w:ascii="Times New Roman" w:hAnsi="Times New Roman" w:cs="Times New Roman"/>
          <w:bCs/>
          <w:sz w:val="24"/>
          <w:szCs w:val="24"/>
        </w:rPr>
        <w:t>kėjas turės parengti arba atnaujinti žemiau nurodytą dokumentaciją:</w:t>
      </w:r>
    </w:p>
    <w:p w14:paraId="699474DD" w14:textId="535F58BC"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Analizės ir projektavimo dokumentaciją;</w:t>
      </w:r>
    </w:p>
    <w:p w14:paraId="7F541FA4"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IBPS techninę specifikaciją;</w:t>
      </w:r>
    </w:p>
    <w:p w14:paraId="594EE338"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 xml:space="preserve">IBPS duomenų architektūros modelį (su PO suderintu formatu); </w:t>
      </w:r>
    </w:p>
    <w:p w14:paraId="426FB2EF"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 xml:space="preserve">IBPS sistemos architektūros dokumentaciją (MS Visio, PDF ar kitu su PO suderintu formatu); </w:t>
      </w:r>
    </w:p>
    <w:p w14:paraId="523061A0"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 xml:space="preserve">Garantijos procedūros dokumentą. </w:t>
      </w:r>
    </w:p>
    <w:p w14:paraId="251E190F" w14:textId="62734FD3"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Visi IBPS išeities tekstai turi būti pateikiami PO tų įrankių, kuriais jie sukurti, formatu ir nešifruoti. Paslaugų ti</w:t>
      </w:r>
      <w:r w:rsidR="002E5AD4" w:rsidRPr="00242849">
        <w:rPr>
          <w:rFonts w:ascii="Times New Roman" w:hAnsi="Times New Roman" w:cs="Times New Roman"/>
          <w:bCs/>
          <w:sz w:val="24"/>
          <w:szCs w:val="24"/>
        </w:rPr>
        <w:t>e</w:t>
      </w:r>
      <w:r w:rsidRPr="00242849">
        <w:rPr>
          <w:rFonts w:ascii="Times New Roman" w:hAnsi="Times New Roman" w:cs="Times New Roman"/>
          <w:bCs/>
          <w:sz w:val="24"/>
          <w:szCs w:val="24"/>
        </w:rPr>
        <w:t xml:space="preserve">kėjas privalės išeities tekstus perkelti į PO pateiktą programų išeities tekstų versijų kontrolės sistemos aplinką (GitLab). </w:t>
      </w:r>
    </w:p>
    <w:p w14:paraId="0EB41770" w14:textId="2B2DE15D"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Paslaugų t</w:t>
      </w:r>
      <w:r w:rsidR="002E5AD4" w:rsidRPr="00242849">
        <w:rPr>
          <w:rFonts w:ascii="Times New Roman" w:hAnsi="Times New Roman" w:cs="Times New Roman"/>
          <w:bCs/>
          <w:sz w:val="24"/>
          <w:szCs w:val="24"/>
        </w:rPr>
        <w:t>ie</w:t>
      </w:r>
      <w:r w:rsidRPr="00242849">
        <w:rPr>
          <w:rFonts w:ascii="Times New Roman" w:hAnsi="Times New Roman" w:cs="Times New Roman"/>
          <w:bCs/>
          <w:sz w:val="24"/>
          <w:szCs w:val="24"/>
        </w:rPr>
        <w:t xml:space="preserve">kėjas turi užtikrinti, kad darbų rezultatuose nebus panaudota ir (ar) įterpta ar įtraukta jokių intelektinės nuosavybės objektų, tame tarpe ir kompiuterių programų ar kompiuterių programų kodo, kurios licencijuojamos pagal GPL licencijas, kurių naudojimo sąlygos ar licencijos (i) draudžia naudoti arba apriboja tokio kodo naudojimą komerciniais tikslais, ar (ii) leidžia naudoti kompiuterių programų kodą su sąlyga, kad naudotojo sukurta kompiuterių programa bus licencijuojama pagal analogišką licenciją, ar (iii) leidžia naudoti kompiuterių programų kodą su sąlyga, kad naudotojo sukurtos kompiuterių programos kodas bus prieinamas tretiesiems asmenims. O jei panaudojama, </w:t>
      </w:r>
      <w:r w:rsidR="00190A7E" w:rsidRPr="00242849">
        <w:rPr>
          <w:rFonts w:ascii="Times New Roman" w:hAnsi="Times New Roman" w:cs="Times New Roman"/>
          <w:bCs/>
          <w:sz w:val="24"/>
          <w:szCs w:val="24"/>
        </w:rPr>
        <w:t>P</w:t>
      </w:r>
      <w:r w:rsidRPr="00242849">
        <w:rPr>
          <w:rFonts w:ascii="Times New Roman" w:hAnsi="Times New Roman" w:cs="Times New Roman"/>
          <w:bCs/>
          <w:sz w:val="24"/>
          <w:szCs w:val="24"/>
        </w:rPr>
        <w:t>aslaugų t</w:t>
      </w:r>
      <w:r w:rsidR="002E5AD4" w:rsidRPr="00242849">
        <w:rPr>
          <w:rFonts w:ascii="Times New Roman" w:hAnsi="Times New Roman" w:cs="Times New Roman"/>
          <w:bCs/>
          <w:sz w:val="24"/>
          <w:szCs w:val="24"/>
        </w:rPr>
        <w:t>ie</w:t>
      </w:r>
      <w:r w:rsidRPr="00242849">
        <w:rPr>
          <w:rFonts w:ascii="Times New Roman" w:hAnsi="Times New Roman" w:cs="Times New Roman"/>
          <w:bCs/>
          <w:sz w:val="24"/>
          <w:szCs w:val="24"/>
        </w:rPr>
        <w:t>kėjas pateikia PO visus reikiamus dokumentus ir duomenis pagal GPL licenciją.</w:t>
      </w:r>
    </w:p>
    <w:p w14:paraId="10EAFF50" w14:textId="77777777" w:rsidR="00C4247F" w:rsidRPr="00242849" w:rsidRDefault="00C4247F" w:rsidP="00BB6BEE">
      <w:pPr>
        <w:pStyle w:val="Sraopastraipa"/>
        <w:tabs>
          <w:tab w:val="left" w:pos="851"/>
        </w:tabs>
        <w:spacing w:after="0" w:line="276" w:lineRule="auto"/>
        <w:ind w:left="0"/>
        <w:rPr>
          <w:rFonts w:ascii="Times New Roman" w:hAnsi="Times New Roman" w:cs="Times New Roman"/>
          <w:b/>
          <w:sz w:val="24"/>
          <w:szCs w:val="24"/>
        </w:rPr>
      </w:pPr>
    </w:p>
    <w:p w14:paraId="00CB5E54" w14:textId="0BDBF8F8" w:rsidR="00EC17D1" w:rsidRPr="00242849" w:rsidRDefault="007F2806" w:rsidP="00BB6BEE">
      <w:pPr>
        <w:pStyle w:val="Sraopastraipa"/>
        <w:tabs>
          <w:tab w:val="left" w:pos="851"/>
        </w:tabs>
        <w:spacing w:after="0" w:line="276" w:lineRule="auto"/>
        <w:ind w:left="0"/>
        <w:rPr>
          <w:rFonts w:ascii="Times New Roman" w:hAnsi="Times New Roman" w:cs="Times New Roman"/>
          <w:b/>
          <w:sz w:val="24"/>
          <w:szCs w:val="24"/>
        </w:rPr>
      </w:pPr>
      <w:r w:rsidRPr="00242849">
        <w:rPr>
          <w:rFonts w:ascii="Times New Roman" w:hAnsi="Times New Roman" w:cs="Times New Roman"/>
          <w:b/>
          <w:sz w:val="24"/>
          <w:szCs w:val="24"/>
        </w:rPr>
        <w:t xml:space="preserve">         </w:t>
      </w:r>
      <w:r w:rsidR="00EC17D1" w:rsidRPr="00242849">
        <w:rPr>
          <w:rFonts w:ascii="Times New Roman" w:hAnsi="Times New Roman" w:cs="Times New Roman"/>
          <w:b/>
          <w:sz w:val="24"/>
          <w:szCs w:val="24"/>
        </w:rPr>
        <w:t>4.4. Rezultatų priėmimas</w:t>
      </w:r>
    </w:p>
    <w:p w14:paraId="7AD698DA" w14:textId="101B6751" w:rsidR="008318E8" w:rsidRPr="00242849" w:rsidRDefault="008318E8" w:rsidP="004F6CE2">
      <w:pPr>
        <w:spacing w:after="0" w:line="276" w:lineRule="auto"/>
        <w:ind w:firstLine="284"/>
        <w:rPr>
          <w:rFonts w:ascii="Times New Roman" w:hAnsi="Times New Roman" w:cs="Times New Roman"/>
          <w:color w:val="000000"/>
          <w:sz w:val="24"/>
          <w:szCs w:val="24"/>
        </w:rPr>
      </w:pPr>
      <w:r w:rsidRPr="00242849">
        <w:rPr>
          <w:rFonts w:ascii="Times New Roman" w:hAnsi="Times New Roman" w:cs="Times New Roman"/>
          <w:color w:val="000000"/>
          <w:sz w:val="24"/>
          <w:szCs w:val="24"/>
        </w:rPr>
        <w:t xml:space="preserve">    Rezultatų priėmimas bus atliktas tik pašalinus testavimo metu nustatytus trūkumus. Trūkumais yra laikomos klaidos, kai IBPS veikia ne taip kaip nurodyta</w:t>
      </w:r>
      <w:r w:rsidR="00DC3E88">
        <w:rPr>
          <w:rFonts w:ascii="Times New Roman" w:hAnsi="Times New Roman" w:cs="Times New Roman"/>
          <w:color w:val="000000"/>
          <w:sz w:val="24"/>
          <w:szCs w:val="24"/>
        </w:rPr>
        <w:t xml:space="preserve"> </w:t>
      </w:r>
      <w:r w:rsidR="004F6CE2">
        <w:rPr>
          <w:rFonts w:ascii="Times New Roman" w:hAnsi="Times New Roman" w:cs="Times New Roman"/>
          <w:color w:val="000000"/>
          <w:sz w:val="24"/>
          <w:szCs w:val="24"/>
        </w:rPr>
        <w:t xml:space="preserve">techninės specifikacijos </w:t>
      </w:r>
      <w:r w:rsidRPr="00242849">
        <w:rPr>
          <w:rFonts w:ascii="Times New Roman" w:hAnsi="Times New Roman" w:cs="Times New Roman"/>
          <w:color w:val="000000"/>
          <w:sz w:val="24"/>
          <w:szCs w:val="24"/>
        </w:rPr>
        <w:t>reikalavimuose, IBPS dokumentacijoje, teisės aktuose, neatitinka esamų ar būsimų veiklos procesų, negalima vykdyti reikalingų veiksmų ir pan. Taip pat neaiškūs, netikslūs terminai, gramatinės klaidos ir pan.</w:t>
      </w:r>
    </w:p>
    <w:p w14:paraId="15B2D3BE" w14:textId="77777777" w:rsidR="008318E8" w:rsidRPr="00242849" w:rsidRDefault="008318E8" w:rsidP="002916B2">
      <w:pPr>
        <w:spacing w:after="120"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 xml:space="preserve">        Testavimų metu nustatytų klaidų prioritetai pagal poveikį sistemai aprašyti lentelėje žemiau.</w:t>
      </w:r>
    </w:p>
    <w:tbl>
      <w:tblPr>
        <w:tblW w:w="9913" w:type="dxa"/>
        <w:tblLook w:val="04A0" w:firstRow="1" w:lastRow="0" w:firstColumn="1" w:lastColumn="0" w:noHBand="0" w:noVBand="1"/>
      </w:tblPr>
      <w:tblGrid>
        <w:gridCol w:w="1486"/>
        <w:gridCol w:w="2290"/>
        <w:gridCol w:w="6137"/>
      </w:tblGrid>
      <w:tr w:rsidR="008318E8" w:rsidRPr="00242849" w14:paraId="3066C07B" w14:textId="77777777" w:rsidTr="00B97143">
        <w:trPr>
          <w:trHeight w:val="406"/>
        </w:trPr>
        <w:tc>
          <w:tcPr>
            <w:tcW w:w="1486" w:type="dxa"/>
            <w:tcBorders>
              <w:top w:val="single" w:sz="8" w:space="0" w:color="auto"/>
              <w:left w:val="single" w:sz="8" w:space="0" w:color="auto"/>
              <w:bottom w:val="single" w:sz="8" w:space="0" w:color="auto"/>
              <w:right w:val="single" w:sz="8" w:space="0" w:color="auto"/>
            </w:tcBorders>
            <w:hideMark/>
          </w:tcPr>
          <w:p w14:paraId="68262E04" w14:textId="77777777" w:rsidR="008318E8" w:rsidRPr="00242849" w:rsidRDefault="008318E8" w:rsidP="00BB6BEE">
            <w:pPr>
              <w:spacing w:line="276" w:lineRule="auto"/>
              <w:rPr>
                <w:rFonts w:ascii="Times New Roman" w:hAnsi="Times New Roman" w:cs="Times New Roman"/>
                <w:color w:val="000000"/>
                <w:sz w:val="24"/>
                <w:szCs w:val="24"/>
              </w:rPr>
            </w:pPr>
            <w:r w:rsidRPr="00242849">
              <w:rPr>
                <w:rFonts w:ascii="Times New Roman" w:hAnsi="Times New Roman" w:cs="Times New Roman"/>
                <w:b/>
                <w:bCs/>
                <w:color w:val="000000"/>
                <w:sz w:val="24"/>
                <w:szCs w:val="24"/>
              </w:rPr>
              <w:t>Prioritetas</w:t>
            </w:r>
          </w:p>
        </w:tc>
        <w:tc>
          <w:tcPr>
            <w:tcW w:w="2290" w:type="dxa"/>
            <w:tcBorders>
              <w:top w:val="single" w:sz="8" w:space="0" w:color="auto"/>
              <w:left w:val="nil"/>
              <w:bottom w:val="single" w:sz="8" w:space="0" w:color="auto"/>
              <w:right w:val="single" w:sz="8" w:space="0" w:color="auto"/>
            </w:tcBorders>
            <w:hideMark/>
          </w:tcPr>
          <w:p w14:paraId="1BC02B8B" w14:textId="3AC9133E" w:rsidR="008318E8" w:rsidRPr="00242849" w:rsidRDefault="008318E8" w:rsidP="002916B2">
            <w:pPr>
              <w:spacing w:after="0" w:line="240" w:lineRule="auto"/>
              <w:rPr>
                <w:rFonts w:ascii="Times New Roman" w:hAnsi="Times New Roman" w:cs="Times New Roman"/>
                <w:color w:val="000000"/>
                <w:sz w:val="24"/>
                <w:szCs w:val="24"/>
              </w:rPr>
            </w:pPr>
            <w:r w:rsidRPr="00242849">
              <w:rPr>
                <w:rFonts w:ascii="Times New Roman" w:hAnsi="Times New Roman" w:cs="Times New Roman"/>
                <w:b/>
                <w:bCs/>
                <w:color w:val="000000"/>
                <w:sz w:val="24"/>
                <w:szCs w:val="24"/>
              </w:rPr>
              <w:t>Atitikimas</w:t>
            </w:r>
            <w:r w:rsidR="00DF2594">
              <w:rPr>
                <w:rFonts w:ascii="Times New Roman" w:hAnsi="Times New Roman" w:cs="Times New Roman"/>
                <w:b/>
                <w:bCs/>
                <w:color w:val="000000"/>
                <w:sz w:val="24"/>
                <w:szCs w:val="24"/>
              </w:rPr>
              <w:t xml:space="preserve"> </w:t>
            </w:r>
            <w:r w:rsidR="00190A7E" w:rsidRPr="00242849">
              <w:rPr>
                <w:rFonts w:ascii="Times New Roman" w:hAnsi="Times New Roman" w:cs="Times New Roman"/>
                <w:b/>
                <w:bCs/>
                <w:color w:val="000000"/>
                <w:sz w:val="24"/>
                <w:szCs w:val="24"/>
              </w:rPr>
              <w:t>P</w:t>
            </w:r>
            <w:r w:rsidRPr="00242849">
              <w:rPr>
                <w:rFonts w:ascii="Times New Roman" w:hAnsi="Times New Roman" w:cs="Times New Roman"/>
                <w:b/>
                <w:bCs/>
                <w:color w:val="000000"/>
                <w:sz w:val="24"/>
                <w:szCs w:val="24"/>
              </w:rPr>
              <w:t>aslaugų t</w:t>
            </w:r>
            <w:r w:rsidR="002E5AD4" w:rsidRPr="00242849">
              <w:rPr>
                <w:rFonts w:ascii="Times New Roman" w:hAnsi="Times New Roman" w:cs="Times New Roman"/>
                <w:b/>
                <w:bCs/>
                <w:color w:val="000000"/>
                <w:sz w:val="24"/>
                <w:szCs w:val="24"/>
              </w:rPr>
              <w:t>ie</w:t>
            </w:r>
            <w:r w:rsidRPr="00242849">
              <w:rPr>
                <w:rFonts w:ascii="Times New Roman" w:hAnsi="Times New Roman" w:cs="Times New Roman"/>
                <w:b/>
                <w:bCs/>
                <w:color w:val="000000"/>
                <w:sz w:val="24"/>
                <w:szCs w:val="24"/>
              </w:rPr>
              <w:t>kėjo</w:t>
            </w:r>
            <w:r w:rsidR="002916B2">
              <w:rPr>
                <w:rFonts w:ascii="Times New Roman" w:hAnsi="Times New Roman" w:cs="Times New Roman"/>
                <w:b/>
                <w:bCs/>
                <w:color w:val="000000"/>
                <w:sz w:val="24"/>
                <w:szCs w:val="24"/>
              </w:rPr>
              <w:t xml:space="preserve"> </w:t>
            </w:r>
            <w:r w:rsidR="00C17266">
              <w:rPr>
                <w:rFonts w:ascii="Times New Roman" w:hAnsi="Times New Roman" w:cs="Times New Roman"/>
                <w:b/>
                <w:bCs/>
                <w:color w:val="000000"/>
                <w:sz w:val="24"/>
                <w:szCs w:val="24"/>
              </w:rPr>
              <w:t>klaidų registravimo</w:t>
            </w:r>
            <w:r w:rsidR="00C17266" w:rsidRPr="00242849">
              <w:rPr>
                <w:rFonts w:ascii="Times New Roman" w:hAnsi="Times New Roman" w:cs="Times New Roman"/>
                <w:b/>
                <w:bCs/>
                <w:color w:val="000000"/>
                <w:sz w:val="24"/>
                <w:szCs w:val="24"/>
              </w:rPr>
              <w:t xml:space="preserve"> </w:t>
            </w:r>
            <w:r w:rsidRPr="00242849">
              <w:rPr>
                <w:rFonts w:ascii="Times New Roman" w:hAnsi="Times New Roman" w:cs="Times New Roman"/>
                <w:b/>
                <w:bCs/>
                <w:color w:val="000000"/>
                <w:sz w:val="24"/>
                <w:szCs w:val="24"/>
              </w:rPr>
              <w:t>sistemoje</w:t>
            </w:r>
          </w:p>
        </w:tc>
        <w:tc>
          <w:tcPr>
            <w:tcW w:w="6137" w:type="dxa"/>
            <w:tcBorders>
              <w:top w:val="single" w:sz="8" w:space="0" w:color="auto"/>
              <w:left w:val="nil"/>
              <w:bottom w:val="single" w:sz="8" w:space="0" w:color="auto"/>
              <w:right w:val="single" w:sz="8" w:space="0" w:color="auto"/>
            </w:tcBorders>
            <w:hideMark/>
          </w:tcPr>
          <w:p w14:paraId="3653300A" w14:textId="77777777" w:rsidR="008318E8" w:rsidRPr="00242849" w:rsidRDefault="008318E8" w:rsidP="00BB6BEE">
            <w:pPr>
              <w:spacing w:line="276" w:lineRule="auto"/>
              <w:rPr>
                <w:rFonts w:ascii="Times New Roman" w:hAnsi="Times New Roman" w:cs="Times New Roman"/>
                <w:color w:val="000000"/>
                <w:sz w:val="24"/>
                <w:szCs w:val="24"/>
              </w:rPr>
            </w:pPr>
            <w:r w:rsidRPr="00242849">
              <w:rPr>
                <w:rFonts w:ascii="Times New Roman" w:hAnsi="Times New Roman" w:cs="Times New Roman"/>
                <w:b/>
                <w:bCs/>
                <w:color w:val="000000"/>
                <w:sz w:val="24"/>
                <w:szCs w:val="24"/>
              </w:rPr>
              <w:t>Aprašymas</w:t>
            </w:r>
          </w:p>
        </w:tc>
      </w:tr>
      <w:tr w:rsidR="008318E8" w:rsidRPr="00242849" w14:paraId="278C6513" w14:textId="77777777" w:rsidTr="00B97143">
        <w:trPr>
          <w:trHeight w:val="268"/>
        </w:trPr>
        <w:tc>
          <w:tcPr>
            <w:tcW w:w="1486" w:type="dxa"/>
            <w:tcBorders>
              <w:top w:val="nil"/>
              <w:left w:val="single" w:sz="8" w:space="0" w:color="auto"/>
              <w:bottom w:val="single" w:sz="8" w:space="0" w:color="auto"/>
              <w:right w:val="single" w:sz="8" w:space="0" w:color="auto"/>
            </w:tcBorders>
            <w:hideMark/>
          </w:tcPr>
          <w:p w14:paraId="70F30825" w14:textId="77777777" w:rsidR="008318E8" w:rsidRPr="00242849" w:rsidRDefault="008318E8" w:rsidP="00BB6BEE">
            <w:pPr>
              <w:spacing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lastRenderedPageBreak/>
              <w:t>Aukštas</w:t>
            </w:r>
          </w:p>
        </w:tc>
        <w:tc>
          <w:tcPr>
            <w:tcW w:w="2290" w:type="dxa"/>
            <w:tcBorders>
              <w:top w:val="nil"/>
              <w:left w:val="nil"/>
              <w:bottom w:val="single" w:sz="8" w:space="0" w:color="auto"/>
              <w:right w:val="single" w:sz="8" w:space="0" w:color="auto"/>
            </w:tcBorders>
            <w:hideMark/>
          </w:tcPr>
          <w:p w14:paraId="368C6F00" w14:textId="77777777" w:rsidR="008318E8" w:rsidRPr="00242849" w:rsidRDefault="008318E8" w:rsidP="00BB6BEE">
            <w:pPr>
              <w:spacing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Critical, major</w:t>
            </w:r>
          </w:p>
        </w:tc>
        <w:tc>
          <w:tcPr>
            <w:tcW w:w="6137" w:type="dxa"/>
            <w:tcBorders>
              <w:top w:val="nil"/>
              <w:left w:val="nil"/>
              <w:bottom w:val="single" w:sz="8" w:space="0" w:color="auto"/>
              <w:right w:val="single" w:sz="8" w:space="0" w:color="auto"/>
            </w:tcBorders>
            <w:hideMark/>
          </w:tcPr>
          <w:p w14:paraId="448B1AB5" w14:textId="77777777" w:rsidR="008318E8" w:rsidRPr="00242849" w:rsidRDefault="008318E8" w:rsidP="00BB6BEE">
            <w:pPr>
              <w:spacing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 xml:space="preserve">Funkcija neveikia, funkcija nerealizuota arba funkcijos rezultatas yra ne toks koks numatytas techninėje specifikacijoje, IBPS dokumentuose, teisės aktuose ar kituose susijusiuose dokumentuose. </w:t>
            </w:r>
            <w:r w:rsidRPr="00242849">
              <w:rPr>
                <w:rFonts w:ascii="Times New Roman" w:hAnsi="Times New Roman" w:cs="Times New Roman"/>
                <w:b/>
                <w:bCs/>
                <w:color w:val="000000"/>
                <w:sz w:val="24"/>
                <w:szCs w:val="24"/>
              </w:rPr>
              <w:t>IBPS nėra jokio racionalaus alternatyvaus būdo įvykdyti funkciją ir gauti norimą rezultatą.</w:t>
            </w:r>
          </w:p>
        </w:tc>
      </w:tr>
      <w:tr w:rsidR="008318E8" w:rsidRPr="00242849" w14:paraId="27991CB1" w14:textId="77777777" w:rsidTr="00B97143">
        <w:trPr>
          <w:trHeight w:val="268"/>
        </w:trPr>
        <w:tc>
          <w:tcPr>
            <w:tcW w:w="1486" w:type="dxa"/>
            <w:tcBorders>
              <w:top w:val="nil"/>
              <w:left w:val="single" w:sz="8" w:space="0" w:color="auto"/>
              <w:bottom w:val="single" w:sz="8" w:space="0" w:color="auto"/>
              <w:right w:val="single" w:sz="8" w:space="0" w:color="auto"/>
            </w:tcBorders>
            <w:hideMark/>
          </w:tcPr>
          <w:p w14:paraId="500E6324" w14:textId="77777777" w:rsidR="008318E8" w:rsidRPr="00242849" w:rsidRDefault="008318E8" w:rsidP="00BB6BEE">
            <w:pPr>
              <w:spacing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Vidutinis</w:t>
            </w:r>
          </w:p>
        </w:tc>
        <w:tc>
          <w:tcPr>
            <w:tcW w:w="2290" w:type="dxa"/>
            <w:tcBorders>
              <w:top w:val="nil"/>
              <w:left w:val="nil"/>
              <w:bottom w:val="single" w:sz="8" w:space="0" w:color="auto"/>
              <w:right w:val="single" w:sz="8" w:space="0" w:color="auto"/>
            </w:tcBorders>
            <w:hideMark/>
          </w:tcPr>
          <w:p w14:paraId="52FE42BB" w14:textId="77777777" w:rsidR="008318E8" w:rsidRPr="00242849" w:rsidRDefault="008318E8" w:rsidP="00BB6BEE">
            <w:pPr>
              <w:spacing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Minor</w:t>
            </w:r>
          </w:p>
        </w:tc>
        <w:tc>
          <w:tcPr>
            <w:tcW w:w="6137" w:type="dxa"/>
            <w:tcBorders>
              <w:top w:val="nil"/>
              <w:left w:val="nil"/>
              <w:bottom w:val="single" w:sz="8" w:space="0" w:color="auto"/>
              <w:right w:val="single" w:sz="8" w:space="0" w:color="auto"/>
            </w:tcBorders>
            <w:hideMark/>
          </w:tcPr>
          <w:p w14:paraId="7F52D3ED" w14:textId="7151F829" w:rsidR="008318E8" w:rsidRPr="00242849" w:rsidRDefault="008318E8" w:rsidP="00BB6BEE">
            <w:pPr>
              <w:spacing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Funkcija veikia, tačiau jos veikimas nėra toks, koks numatytas techninėje specifikacijoje, IBPS dokumentuose, teisės aktuose ar kituose susijusiuose dokumentuose, grąžinamas rezultatas tik dalinai atitinka reikalavimus</w:t>
            </w:r>
            <w:r w:rsidRPr="00242849">
              <w:rPr>
                <w:rFonts w:ascii="Times New Roman" w:hAnsi="Times New Roman" w:cs="Times New Roman"/>
                <w:b/>
                <w:bCs/>
                <w:color w:val="000000"/>
                <w:sz w:val="24"/>
                <w:szCs w:val="24"/>
              </w:rPr>
              <w:t>. Funkcija veikia netinkamai, tačiau IBPS yra racionalus alternatyvus būdas gauti siekiam</w:t>
            </w:r>
            <w:r w:rsidR="000A53E7">
              <w:rPr>
                <w:rFonts w:ascii="Times New Roman" w:hAnsi="Times New Roman" w:cs="Times New Roman"/>
                <w:b/>
                <w:bCs/>
                <w:color w:val="000000"/>
                <w:sz w:val="24"/>
                <w:szCs w:val="24"/>
              </w:rPr>
              <w:t>ą</w:t>
            </w:r>
            <w:r w:rsidRPr="00242849">
              <w:rPr>
                <w:rFonts w:ascii="Times New Roman" w:hAnsi="Times New Roman" w:cs="Times New Roman"/>
                <w:b/>
                <w:bCs/>
                <w:color w:val="000000"/>
                <w:sz w:val="24"/>
                <w:szCs w:val="24"/>
              </w:rPr>
              <w:t xml:space="preserve"> rezultat</w:t>
            </w:r>
            <w:r w:rsidR="000A53E7">
              <w:rPr>
                <w:rFonts w:ascii="Times New Roman" w:hAnsi="Times New Roman" w:cs="Times New Roman"/>
                <w:b/>
                <w:bCs/>
                <w:color w:val="000000"/>
                <w:sz w:val="24"/>
                <w:szCs w:val="24"/>
              </w:rPr>
              <w:t>ą</w:t>
            </w:r>
            <w:r w:rsidRPr="00242849">
              <w:rPr>
                <w:rFonts w:ascii="Times New Roman" w:hAnsi="Times New Roman" w:cs="Times New Roman"/>
                <w:b/>
                <w:bCs/>
                <w:color w:val="000000"/>
                <w:sz w:val="24"/>
                <w:szCs w:val="24"/>
              </w:rPr>
              <w:t>.</w:t>
            </w:r>
          </w:p>
        </w:tc>
      </w:tr>
      <w:tr w:rsidR="008318E8" w:rsidRPr="00242849" w14:paraId="5068969B" w14:textId="77777777" w:rsidTr="00B97143">
        <w:trPr>
          <w:trHeight w:val="75"/>
        </w:trPr>
        <w:tc>
          <w:tcPr>
            <w:tcW w:w="1486" w:type="dxa"/>
            <w:tcBorders>
              <w:top w:val="nil"/>
              <w:left w:val="single" w:sz="8" w:space="0" w:color="auto"/>
              <w:bottom w:val="single" w:sz="8" w:space="0" w:color="auto"/>
              <w:right w:val="single" w:sz="8" w:space="0" w:color="auto"/>
            </w:tcBorders>
            <w:hideMark/>
          </w:tcPr>
          <w:p w14:paraId="37EE73DD" w14:textId="77777777" w:rsidR="008318E8" w:rsidRPr="00242849" w:rsidRDefault="008318E8" w:rsidP="00BB6BEE">
            <w:pPr>
              <w:spacing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Žemas</w:t>
            </w:r>
          </w:p>
        </w:tc>
        <w:tc>
          <w:tcPr>
            <w:tcW w:w="2290" w:type="dxa"/>
            <w:tcBorders>
              <w:top w:val="nil"/>
              <w:left w:val="nil"/>
              <w:bottom w:val="single" w:sz="8" w:space="0" w:color="auto"/>
              <w:right w:val="single" w:sz="8" w:space="0" w:color="auto"/>
            </w:tcBorders>
            <w:hideMark/>
          </w:tcPr>
          <w:p w14:paraId="51DFBCA7" w14:textId="77777777" w:rsidR="008318E8" w:rsidRPr="00242849" w:rsidRDefault="008318E8" w:rsidP="00BB6BEE">
            <w:pPr>
              <w:spacing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Trivial</w:t>
            </w:r>
          </w:p>
        </w:tc>
        <w:tc>
          <w:tcPr>
            <w:tcW w:w="6137" w:type="dxa"/>
            <w:tcBorders>
              <w:top w:val="nil"/>
              <w:left w:val="nil"/>
              <w:bottom w:val="single" w:sz="8" w:space="0" w:color="auto"/>
              <w:right w:val="single" w:sz="8" w:space="0" w:color="auto"/>
            </w:tcBorders>
            <w:hideMark/>
          </w:tcPr>
          <w:p w14:paraId="0F552491" w14:textId="77777777" w:rsidR="008318E8" w:rsidRPr="00242849" w:rsidRDefault="008318E8" w:rsidP="00BB6BEE">
            <w:pPr>
              <w:spacing w:line="276" w:lineRule="auto"/>
              <w:rPr>
                <w:rFonts w:ascii="Times New Roman" w:hAnsi="Times New Roman" w:cs="Times New Roman"/>
                <w:color w:val="000000"/>
                <w:sz w:val="24"/>
                <w:szCs w:val="24"/>
              </w:rPr>
            </w:pPr>
            <w:r w:rsidRPr="00242849">
              <w:rPr>
                <w:rFonts w:ascii="Times New Roman" w:hAnsi="Times New Roman" w:cs="Times New Roman"/>
                <w:color w:val="000000"/>
                <w:sz w:val="24"/>
                <w:szCs w:val="24"/>
              </w:rPr>
              <w:t>Nereikšmingi trūkumai ar kiti neatitikimai, kurie neįtakoja korektiško funkcijos veikimo bei jos rezultato. IBPS veikia kaip numatyta techninėje specifikacijoje, IBPS dokumentuose, teisės aktuose ar kituose susijusiuose dokumentuose, bet klaida trukdo dirbti patogiai, netikslus lauko pavadinimas, klaidos pranešimas ar pan.</w:t>
            </w:r>
          </w:p>
        </w:tc>
      </w:tr>
    </w:tbl>
    <w:p w14:paraId="513B39D3" w14:textId="77777777" w:rsidR="008318E8" w:rsidRPr="00242849" w:rsidRDefault="008318E8" w:rsidP="00BB6BEE">
      <w:pPr>
        <w:spacing w:line="276" w:lineRule="auto"/>
        <w:rPr>
          <w:rFonts w:ascii="Times New Roman" w:hAnsi="Times New Roman" w:cs="Times New Roman"/>
          <w:color w:val="000000"/>
          <w:sz w:val="24"/>
          <w:szCs w:val="24"/>
        </w:rPr>
      </w:pPr>
    </w:p>
    <w:p w14:paraId="2B61EE10" w14:textId="77777777" w:rsidR="007F2806" w:rsidRPr="00242849" w:rsidRDefault="007F2806" w:rsidP="00BB6BEE">
      <w:pPr>
        <w:spacing w:after="0" w:line="276" w:lineRule="auto"/>
        <w:rPr>
          <w:rFonts w:ascii="Times New Roman" w:hAnsi="Times New Roman" w:cs="Times New Roman"/>
          <w:b/>
          <w:sz w:val="24"/>
          <w:szCs w:val="24"/>
        </w:rPr>
      </w:pPr>
      <w:r w:rsidRPr="00242849">
        <w:rPr>
          <w:rFonts w:ascii="Times New Roman" w:hAnsi="Times New Roman" w:cs="Times New Roman"/>
          <w:b/>
          <w:sz w:val="24"/>
          <w:szCs w:val="24"/>
        </w:rPr>
        <w:t xml:space="preserve">         </w:t>
      </w:r>
      <w:r w:rsidR="00EC17D1" w:rsidRPr="00242849">
        <w:rPr>
          <w:rFonts w:ascii="Times New Roman" w:hAnsi="Times New Roman" w:cs="Times New Roman"/>
          <w:b/>
          <w:sz w:val="24"/>
          <w:szCs w:val="24"/>
        </w:rPr>
        <w:t>4.5. Reikalavimai pažeidžiamumų šalinimui</w:t>
      </w:r>
    </w:p>
    <w:p w14:paraId="75B72FD0" w14:textId="12430086" w:rsidR="00EC17D1" w:rsidRPr="00242849" w:rsidRDefault="007F2806" w:rsidP="00BB6BEE">
      <w:pPr>
        <w:spacing w:after="0" w:line="276" w:lineRule="auto"/>
        <w:rPr>
          <w:rFonts w:ascii="Times New Roman" w:hAnsi="Times New Roman" w:cs="Times New Roman"/>
          <w:bCs/>
          <w:sz w:val="24"/>
          <w:szCs w:val="24"/>
        </w:rPr>
      </w:pPr>
      <w:r w:rsidRPr="00242849">
        <w:rPr>
          <w:rFonts w:ascii="Times New Roman" w:hAnsi="Times New Roman" w:cs="Times New Roman"/>
          <w:b/>
          <w:sz w:val="24"/>
          <w:szCs w:val="24"/>
        </w:rPr>
        <w:t xml:space="preserve">         </w:t>
      </w:r>
      <w:r w:rsidR="00EC17D1" w:rsidRPr="00242849">
        <w:rPr>
          <w:rFonts w:ascii="Times New Roman" w:hAnsi="Times New Roman" w:cs="Times New Roman"/>
          <w:bCs/>
          <w:sz w:val="24"/>
          <w:szCs w:val="24"/>
        </w:rPr>
        <w:t xml:space="preserve">IBPS negali turėti pažeidžiamumų, kurių įvertis pagal Bendrąją pažeidžiamumų vertinimo sistemos (Common Vulnerability Scoring System, CVSS) 3 arba vėlesnę versiją, nurodomas </w:t>
      </w:r>
      <w:hyperlink r:id="rId16" w:history="1">
        <w:r w:rsidR="00EC17D1" w:rsidRPr="00242849">
          <w:rPr>
            <w:rStyle w:val="Hipersaitas"/>
            <w:rFonts w:ascii="Times New Roman" w:hAnsi="Times New Roman" w:cs="Times New Roman"/>
            <w:bCs/>
            <w:sz w:val="24"/>
            <w:szCs w:val="24"/>
          </w:rPr>
          <w:t>https://nvd.nist.gov/</w:t>
        </w:r>
      </w:hyperlink>
      <w:r w:rsidR="00EC17D1" w:rsidRPr="00242849">
        <w:rPr>
          <w:rFonts w:ascii="Times New Roman" w:hAnsi="Times New Roman" w:cs="Times New Roman"/>
          <w:bCs/>
          <w:sz w:val="24"/>
          <w:szCs w:val="24"/>
        </w:rPr>
        <w:t xml:space="preserve">, yra 5 arba didesnis. PO atliks pažeidžiamumų įvertinimą ir pateiks šio įvertinimo ataskaitą </w:t>
      </w:r>
      <w:r w:rsidR="00190A7E" w:rsidRPr="00242849">
        <w:rPr>
          <w:rFonts w:ascii="Times New Roman" w:hAnsi="Times New Roman" w:cs="Times New Roman"/>
          <w:bCs/>
          <w:sz w:val="24"/>
          <w:szCs w:val="24"/>
        </w:rPr>
        <w:t>P</w:t>
      </w:r>
      <w:r w:rsidR="00EC17D1" w:rsidRPr="00242849">
        <w:rPr>
          <w:rFonts w:ascii="Times New Roman" w:hAnsi="Times New Roman" w:cs="Times New Roman"/>
          <w:bCs/>
          <w:sz w:val="24"/>
          <w:szCs w:val="24"/>
        </w:rPr>
        <w:t>aslaugų t</w:t>
      </w:r>
      <w:r w:rsidR="002E5AD4" w:rsidRPr="00242849">
        <w:rPr>
          <w:rFonts w:ascii="Times New Roman" w:hAnsi="Times New Roman" w:cs="Times New Roman"/>
          <w:bCs/>
          <w:sz w:val="24"/>
          <w:szCs w:val="24"/>
        </w:rPr>
        <w:t>ie</w:t>
      </w:r>
      <w:r w:rsidR="00EC17D1" w:rsidRPr="00242849">
        <w:rPr>
          <w:rFonts w:ascii="Times New Roman" w:hAnsi="Times New Roman" w:cs="Times New Roman"/>
          <w:bCs/>
          <w:sz w:val="24"/>
          <w:szCs w:val="24"/>
        </w:rPr>
        <w:t xml:space="preserve">kėjui, taip pat IRD turi teisę nurodyti pašalinti kitus pažeidžiamumus. </w:t>
      </w:r>
      <w:r w:rsidR="00190A7E" w:rsidRPr="00242849">
        <w:rPr>
          <w:rFonts w:ascii="Times New Roman" w:hAnsi="Times New Roman" w:cs="Times New Roman"/>
          <w:bCs/>
          <w:sz w:val="24"/>
          <w:szCs w:val="24"/>
        </w:rPr>
        <w:t xml:space="preserve">Paslaugų </w:t>
      </w:r>
      <w:r w:rsidR="00190A7E" w:rsidRPr="00242849">
        <w:rPr>
          <w:bCs/>
        </w:rPr>
        <w:t>t</w:t>
      </w:r>
      <w:r w:rsidR="008318E8" w:rsidRPr="00242849">
        <w:rPr>
          <w:rFonts w:ascii="Times New Roman" w:hAnsi="Times New Roman" w:cs="Times New Roman"/>
          <w:sz w:val="24"/>
          <w:szCs w:val="24"/>
        </w:rPr>
        <w:t>iekėjas privalės pašalinti pažeidžiamumus, jeigu tokių bus nustatyta.</w:t>
      </w:r>
      <w:r w:rsidR="008318E8" w:rsidRPr="00242849">
        <w:rPr>
          <w:rStyle w:val="AntratsDiagrama"/>
        </w:rPr>
        <w:t xml:space="preserve"> </w:t>
      </w:r>
      <w:r w:rsidR="008318E8" w:rsidRPr="00242849">
        <w:rPr>
          <w:rFonts w:ascii="Times New Roman" w:hAnsi="Times New Roman" w:cs="Times New Roman"/>
          <w:sz w:val="24"/>
          <w:szCs w:val="24"/>
        </w:rPr>
        <w:t>Priešingu atveju paslaugos ne</w:t>
      </w:r>
      <w:r w:rsidR="008318E8" w:rsidRPr="00242849">
        <w:t xml:space="preserve">bus </w:t>
      </w:r>
      <w:r w:rsidR="008318E8" w:rsidRPr="00242849">
        <w:rPr>
          <w:rFonts w:ascii="Times New Roman" w:hAnsi="Times New Roman" w:cs="Times New Roman"/>
          <w:sz w:val="24"/>
          <w:szCs w:val="24"/>
        </w:rPr>
        <w:t>priimtos.</w:t>
      </w:r>
    </w:p>
    <w:p w14:paraId="0FB23002" w14:textId="77777777"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IBPS EPP įdiegta programinė įranga (kuriamos aplikacijos ar standartinė programinė įranga) negali turėti Open Web Application Security Project (OWASP) Top 10 periodiškai skelbiamame aktualiame dokumente ir ankstesnėse šio dokumento versijose nurodytų pažeidžiamumų.</w:t>
      </w:r>
    </w:p>
    <w:p w14:paraId="41E87081" w14:textId="77777777"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IS turi būti apsaugota nuo:</w:t>
      </w:r>
    </w:p>
    <w:p w14:paraId="0D30CC0C" w14:textId="77777777" w:rsidR="00EC17D1" w:rsidRPr="00242849" w:rsidRDefault="00EC17D1" w:rsidP="00BB6BEE">
      <w:pPr>
        <w:pStyle w:val="Sraopastraipa"/>
        <w:numPr>
          <w:ilvl w:val="0"/>
          <w:numId w:val="15"/>
        </w:numPr>
        <w:tabs>
          <w:tab w:val="left" w:pos="720"/>
          <w:tab w:val="left" w:pos="1134"/>
          <w:tab w:val="left" w:pos="1260"/>
          <w:tab w:val="left" w:pos="1418"/>
        </w:tabs>
        <w:suppressAutoHyphens/>
        <w:spacing w:after="0" w:line="276" w:lineRule="auto"/>
        <w:ind w:left="0" w:firstLine="720"/>
        <w:rPr>
          <w:rFonts w:ascii="Times New Roman" w:hAnsi="Times New Roman" w:cs="Times New Roman"/>
          <w:sz w:val="24"/>
          <w:szCs w:val="24"/>
        </w:rPr>
      </w:pPr>
      <w:r w:rsidRPr="00242849">
        <w:rPr>
          <w:rFonts w:ascii="Times New Roman" w:hAnsi="Times New Roman" w:cs="Times New Roman"/>
          <w:sz w:val="24"/>
          <w:szCs w:val="24"/>
        </w:rPr>
        <w:t xml:space="preserve"> Neautentifikuotos prieigos;</w:t>
      </w:r>
    </w:p>
    <w:p w14:paraId="2410B144" w14:textId="77777777" w:rsidR="00EC17D1" w:rsidRPr="00242849" w:rsidRDefault="00EC17D1" w:rsidP="00BB6BEE">
      <w:pPr>
        <w:pStyle w:val="Sraopastraipa"/>
        <w:numPr>
          <w:ilvl w:val="0"/>
          <w:numId w:val="15"/>
        </w:numPr>
        <w:tabs>
          <w:tab w:val="left" w:pos="720"/>
          <w:tab w:val="left" w:pos="1134"/>
          <w:tab w:val="left" w:pos="1260"/>
          <w:tab w:val="left" w:pos="1418"/>
        </w:tabs>
        <w:suppressAutoHyphens/>
        <w:spacing w:after="0" w:line="276" w:lineRule="auto"/>
        <w:ind w:left="0" w:firstLine="720"/>
        <w:rPr>
          <w:rFonts w:ascii="Times New Roman" w:hAnsi="Times New Roman" w:cs="Times New Roman"/>
          <w:sz w:val="24"/>
          <w:szCs w:val="24"/>
        </w:rPr>
      </w:pPr>
      <w:r w:rsidRPr="00242849">
        <w:rPr>
          <w:rFonts w:ascii="Times New Roman" w:hAnsi="Times New Roman" w:cs="Times New Roman"/>
          <w:sz w:val="24"/>
          <w:szCs w:val="24"/>
        </w:rPr>
        <w:t xml:space="preserve"> Nesankcionuoto naudotojo sesijos perėmimo;</w:t>
      </w:r>
    </w:p>
    <w:p w14:paraId="2F6D4D6E" w14:textId="77777777" w:rsidR="00EC17D1" w:rsidRPr="00242849" w:rsidRDefault="00EC17D1" w:rsidP="00BB6BEE">
      <w:pPr>
        <w:pStyle w:val="Sraopastraipa"/>
        <w:numPr>
          <w:ilvl w:val="0"/>
          <w:numId w:val="15"/>
        </w:numPr>
        <w:tabs>
          <w:tab w:val="left" w:pos="720"/>
          <w:tab w:val="left" w:pos="1134"/>
          <w:tab w:val="left" w:pos="1260"/>
          <w:tab w:val="left" w:pos="1418"/>
        </w:tabs>
        <w:suppressAutoHyphens/>
        <w:spacing w:after="0" w:line="276" w:lineRule="auto"/>
        <w:ind w:left="0" w:firstLine="720"/>
        <w:rPr>
          <w:rFonts w:ascii="Times New Roman" w:hAnsi="Times New Roman" w:cs="Times New Roman"/>
          <w:sz w:val="24"/>
          <w:szCs w:val="24"/>
        </w:rPr>
      </w:pPr>
      <w:r w:rsidRPr="00242849">
        <w:rPr>
          <w:rFonts w:ascii="Times New Roman" w:hAnsi="Times New Roman" w:cs="Times New Roman"/>
          <w:sz w:val="24"/>
          <w:szCs w:val="24"/>
        </w:rPr>
        <w:t xml:space="preserve"> Nesankcionuoto duomenų perėmimo ar jų įterpimo;</w:t>
      </w:r>
    </w:p>
    <w:p w14:paraId="0F4032A1" w14:textId="77777777" w:rsidR="00EC17D1" w:rsidRPr="00242849" w:rsidRDefault="00EC17D1" w:rsidP="00BB6BEE">
      <w:pPr>
        <w:pStyle w:val="Sraopastraipa"/>
        <w:numPr>
          <w:ilvl w:val="0"/>
          <w:numId w:val="15"/>
        </w:numPr>
        <w:tabs>
          <w:tab w:val="left" w:pos="720"/>
          <w:tab w:val="left" w:pos="1134"/>
          <w:tab w:val="left" w:pos="1260"/>
          <w:tab w:val="left" w:pos="1418"/>
        </w:tabs>
        <w:suppressAutoHyphens/>
        <w:spacing w:after="0" w:line="276" w:lineRule="auto"/>
        <w:ind w:left="0" w:firstLine="720"/>
        <w:rPr>
          <w:rFonts w:ascii="Times New Roman" w:hAnsi="Times New Roman" w:cs="Times New Roman"/>
          <w:sz w:val="24"/>
          <w:szCs w:val="24"/>
        </w:rPr>
      </w:pPr>
      <w:r w:rsidRPr="00242849">
        <w:rPr>
          <w:rFonts w:ascii="Times New Roman" w:hAnsi="Times New Roman" w:cs="Times New Roman"/>
          <w:sz w:val="24"/>
          <w:szCs w:val="24"/>
        </w:rPr>
        <w:t xml:space="preserve"> Žalingo kodo įterpimo (angl. </w:t>
      </w:r>
      <w:r w:rsidRPr="00242849">
        <w:rPr>
          <w:rFonts w:ascii="Times New Roman" w:hAnsi="Times New Roman" w:cs="Times New Roman"/>
          <w:i/>
          <w:iCs/>
          <w:sz w:val="24"/>
          <w:szCs w:val="24"/>
        </w:rPr>
        <w:t>Injection, XSS (Cross-sitescripting)</w:t>
      </w:r>
      <w:r w:rsidRPr="00242849">
        <w:rPr>
          <w:rFonts w:ascii="Times New Roman" w:hAnsi="Times New Roman" w:cs="Times New Roman"/>
          <w:sz w:val="24"/>
          <w:szCs w:val="24"/>
        </w:rPr>
        <w:t>);</w:t>
      </w:r>
    </w:p>
    <w:p w14:paraId="2CE310C6" w14:textId="77777777" w:rsidR="00EC17D1" w:rsidRPr="00242849" w:rsidRDefault="00EC17D1" w:rsidP="00BB6BEE">
      <w:pPr>
        <w:pStyle w:val="Sraopastraipa"/>
        <w:numPr>
          <w:ilvl w:val="0"/>
          <w:numId w:val="15"/>
        </w:numPr>
        <w:tabs>
          <w:tab w:val="left" w:pos="720"/>
          <w:tab w:val="left" w:pos="1134"/>
          <w:tab w:val="left" w:pos="1260"/>
          <w:tab w:val="left" w:pos="1418"/>
        </w:tabs>
        <w:suppressAutoHyphens/>
        <w:spacing w:after="0" w:line="276" w:lineRule="auto"/>
        <w:ind w:left="0" w:firstLine="720"/>
        <w:rPr>
          <w:rFonts w:ascii="Times New Roman" w:hAnsi="Times New Roman" w:cs="Times New Roman"/>
          <w:sz w:val="24"/>
          <w:szCs w:val="24"/>
        </w:rPr>
      </w:pPr>
      <w:r w:rsidRPr="00242849">
        <w:rPr>
          <w:rFonts w:ascii="Times New Roman" w:hAnsi="Times New Roman" w:cs="Times New Roman"/>
          <w:sz w:val="24"/>
          <w:szCs w:val="24"/>
        </w:rPr>
        <w:t xml:space="preserve"> Kitų saugumo pažeidimų, kurie įvardijami OWASP TOP 10 (https://www.owasp.org) periodiškai skelbiamame aktualiame dokumente ir ankstesnėse šio dokumento versijose nurodytų pažeidžiamumų.</w:t>
      </w:r>
    </w:p>
    <w:p w14:paraId="5A68A3B5" w14:textId="6D74C56D" w:rsidR="00751AFD" w:rsidRPr="00242849" w:rsidRDefault="00751AFD" w:rsidP="00BB6BEE">
      <w:pPr>
        <w:pStyle w:val="xmsonormal"/>
        <w:spacing w:line="276" w:lineRule="auto"/>
        <w:ind w:firstLine="284"/>
        <w:jc w:val="both"/>
        <w:rPr>
          <w:rFonts w:ascii="Times New Roman" w:hAnsi="Times New Roman" w:cs="Times New Roman"/>
          <w:color w:val="000000"/>
        </w:rPr>
      </w:pPr>
      <w:r w:rsidRPr="00242849">
        <w:rPr>
          <w:rFonts w:ascii="Times New Roman" w:hAnsi="Times New Roman" w:cs="Times New Roman"/>
          <w:color w:val="000000"/>
        </w:rPr>
        <w:t xml:space="preserve">Taip pat </w:t>
      </w:r>
      <w:r w:rsidR="00190A7E" w:rsidRPr="00242849">
        <w:rPr>
          <w:rFonts w:ascii="Times New Roman" w:hAnsi="Times New Roman" w:cs="Times New Roman"/>
          <w:color w:val="000000"/>
        </w:rPr>
        <w:t xml:space="preserve">Paslaugų </w:t>
      </w:r>
      <w:r w:rsidRPr="00242849">
        <w:rPr>
          <w:rFonts w:ascii="Times New Roman" w:hAnsi="Times New Roman" w:cs="Times New Roman"/>
          <w:color w:val="000000"/>
        </w:rPr>
        <w:t>tiekėjas turi užtikrinti trečiųjų šalių licencinės (mokamų ir nemokamų licencijų) programinės įrangos, kuri panaudota kuriant Sistemos funkcinius sprendimus, atnaujinimų įdiegimą, kai toks atnaujinimas skirtas panaudotos licencinės programinės įrangos klaidų taisymui. Reikalavimas netaikomas, kai trečiosios šalies išleistas atnaujinimas:</w:t>
      </w:r>
    </w:p>
    <w:p w14:paraId="204795C4" w14:textId="6DDF3741" w:rsidR="00751AFD" w:rsidRPr="00242849" w:rsidRDefault="00751AFD" w:rsidP="00BB6BEE">
      <w:pPr>
        <w:pStyle w:val="xmsonormal"/>
        <w:spacing w:line="276" w:lineRule="auto"/>
        <w:ind w:firstLine="284"/>
        <w:jc w:val="both"/>
        <w:rPr>
          <w:rFonts w:ascii="Times New Roman" w:hAnsi="Times New Roman" w:cs="Times New Roman"/>
          <w:color w:val="000000"/>
        </w:rPr>
      </w:pPr>
      <w:r w:rsidRPr="00242849">
        <w:rPr>
          <w:rFonts w:ascii="Times New Roman" w:hAnsi="Times New Roman" w:cs="Times New Roman"/>
          <w:color w:val="000000"/>
        </w:rPr>
        <w:t xml:space="preserve">     ·1. turi tik naujas funkcijas (išleista nauja licencinės programinės įrangos versija);</w:t>
      </w:r>
    </w:p>
    <w:p w14:paraId="2633BE16" w14:textId="77777777" w:rsidR="00751AFD" w:rsidRPr="00242849" w:rsidRDefault="00751AFD" w:rsidP="00BB6BEE">
      <w:pPr>
        <w:pStyle w:val="xmsonormal"/>
        <w:spacing w:line="276" w:lineRule="auto"/>
        <w:ind w:left="890" w:right="170" w:hanging="360"/>
        <w:jc w:val="both"/>
        <w:rPr>
          <w:rFonts w:ascii="Times New Roman" w:eastAsia="Times New Roman" w:hAnsi="Times New Roman" w:cs="Times New Roman"/>
          <w:color w:val="000000"/>
        </w:rPr>
      </w:pPr>
      <w:r w:rsidRPr="00242849">
        <w:rPr>
          <w:rFonts w:ascii="Times New Roman" w:hAnsi="Times New Roman" w:cs="Times New Roman"/>
          <w:color w:val="000000"/>
        </w:rPr>
        <w:t xml:space="preserve">   2. </w:t>
      </w:r>
      <w:r w:rsidRPr="00242849">
        <w:rPr>
          <w:rFonts w:ascii="Times New Roman" w:eastAsia="Times New Roman" w:hAnsi="Times New Roman" w:cs="Times New Roman"/>
          <w:color w:val="000000"/>
        </w:rPr>
        <w:t>daro neigiamą įtaką kitoms Diegėjo sukurtos funkcijoms (reikia jas keisti ar kitaip modifikuoti);</w:t>
      </w:r>
    </w:p>
    <w:p w14:paraId="71AF37C3" w14:textId="3B398B44" w:rsidR="00751AFD" w:rsidRPr="00242849" w:rsidRDefault="00751AFD" w:rsidP="00BB6BEE">
      <w:pPr>
        <w:pStyle w:val="xmsonormal"/>
        <w:spacing w:line="276" w:lineRule="auto"/>
        <w:ind w:left="890" w:right="170" w:hanging="360"/>
        <w:jc w:val="both"/>
        <w:rPr>
          <w:rFonts w:ascii="Times New Roman" w:eastAsia="Times New Roman" w:hAnsi="Times New Roman" w:cs="Times New Roman"/>
          <w:color w:val="000000"/>
        </w:rPr>
      </w:pPr>
      <w:r w:rsidRPr="00242849">
        <w:rPr>
          <w:rFonts w:ascii="Times New Roman" w:eastAsia="Times New Roman" w:hAnsi="Times New Roman" w:cs="Times New Roman"/>
          <w:color w:val="000000"/>
        </w:rPr>
        <w:t xml:space="preserve">   3. daro įtaką licencinės programinės įrangos naudojimo išlaidoms (atnaujinimas yra mokamas ar pakeičia panaudotos mokamos licencinės programinės įrangos kainą).</w:t>
      </w:r>
    </w:p>
    <w:p w14:paraId="3D64A806" w14:textId="77777777" w:rsidR="00751AFD" w:rsidRPr="00242849" w:rsidRDefault="00751AFD" w:rsidP="00BB6BEE">
      <w:pPr>
        <w:pStyle w:val="Sraopastraipa"/>
        <w:tabs>
          <w:tab w:val="left" w:pos="720"/>
          <w:tab w:val="left" w:pos="1134"/>
          <w:tab w:val="left" w:pos="1260"/>
          <w:tab w:val="left" w:pos="1418"/>
        </w:tabs>
        <w:suppressAutoHyphens/>
        <w:spacing w:after="0" w:line="276" w:lineRule="auto"/>
        <w:rPr>
          <w:rFonts w:ascii="Times New Roman" w:hAnsi="Times New Roman" w:cs="Times New Roman"/>
          <w:sz w:val="24"/>
          <w:szCs w:val="24"/>
        </w:rPr>
      </w:pPr>
    </w:p>
    <w:p w14:paraId="16E0215E" w14:textId="59BFDC7B" w:rsidR="00EC17D1" w:rsidRPr="00242849" w:rsidRDefault="007F2806" w:rsidP="00BB6BEE">
      <w:pPr>
        <w:pStyle w:val="Sraopastraipa"/>
        <w:tabs>
          <w:tab w:val="left" w:pos="851"/>
        </w:tabs>
        <w:spacing w:after="0" w:line="276" w:lineRule="auto"/>
        <w:ind w:left="0"/>
        <w:rPr>
          <w:rFonts w:ascii="Times New Roman" w:hAnsi="Times New Roman" w:cs="Times New Roman"/>
          <w:b/>
          <w:sz w:val="24"/>
          <w:szCs w:val="24"/>
        </w:rPr>
      </w:pPr>
      <w:r w:rsidRPr="00242849">
        <w:rPr>
          <w:rFonts w:ascii="Times New Roman" w:hAnsi="Times New Roman" w:cs="Times New Roman"/>
          <w:b/>
          <w:sz w:val="24"/>
          <w:szCs w:val="24"/>
        </w:rPr>
        <w:t xml:space="preserve">          </w:t>
      </w:r>
      <w:r w:rsidR="00EC17D1" w:rsidRPr="00242849">
        <w:rPr>
          <w:rFonts w:ascii="Times New Roman" w:hAnsi="Times New Roman" w:cs="Times New Roman"/>
          <w:b/>
          <w:sz w:val="24"/>
          <w:szCs w:val="24"/>
        </w:rPr>
        <w:t>4.6. Garantinė priežiūra, pastebėtų klaidų ir neatitikimų šalinimas</w:t>
      </w:r>
    </w:p>
    <w:p w14:paraId="2F6CCC52" w14:textId="42C8895E"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Sukurtam ar mod</w:t>
      </w:r>
      <w:r w:rsidR="00C67D58" w:rsidRPr="00242849">
        <w:rPr>
          <w:rFonts w:ascii="Times New Roman" w:hAnsi="Times New Roman" w:cs="Times New Roman"/>
          <w:bCs/>
          <w:sz w:val="24"/>
          <w:szCs w:val="24"/>
        </w:rPr>
        <w:t>ernizuotam</w:t>
      </w:r>
      <w:r w:rsidRPr="00242849">
        <w:rPr>
          <w:rFonts w:ascii="Times New Roman" w:hAnsi="Times New Roman" w:cs="Times New Roman"/>
          <w:bCs/>
          <w:sz w:val="24"/>
          <w:szCs w:val="24"/>
        </w:rPr>
        <w:t xml:space="preserve"> IBPS funkcionalumui, pagal III skyriuje „</w:t>
      </w:r>
      <w:r w:rsidR="00EF5C21" w:rsidRPr="00242849">
        <w:rPr>
          <w:rFonts w:ascii="Times New Roman" w:hAnsi="Times New Roman" w:cs="Times New Roman"/>
          <w:bCs/>
          <w:sz w:val="24"/>
          <w:szCs w:val="24"/>
        </w:rPr>
        <w:t>Reikalavimai I</w:t>
      </w:r>
      <w:r w:rsidR="00EF5C21" w:rsidRPr="00242849">
        <w:rPr>
          <w:rFonts w:ascii="Times New Roman" w:eastAsia="Times New Roman" w:hAnsi="Times New Roman" w:cs="Times New Roman"/>
          <w:sz w:val="24"/>
          <w:szCs w:val="24"/>
        </w:rPr>
        <w:t>ntegruotos baudžiamojo proceso informacinės sistemos (IBPS) Ekspertinių tyrimų modulio plėtrai</w:t>
      </w:r>
      <w:r w:rsidRPr="00242849">
        <w:rPr>
          <w:rFonts w:ascii="Times New Roman" w:hAnsi="Times New Roman" w:cs="Times New Roman"/>
          <w:bCs/>
          <w:sz w:val="24"/>
          <w:szCs w:val="24"/>
        </w:rPr>
        <w:t xml:space="preserve">“ </w:t>
      </w:r>
      <w:r w:rsidR="007F2806" w:rsidRPr="00242849">
        <w:rPr>
          <w:rFonts w:ascii="Times New Roman" w:hAnsi="Times New Roman" w:cs="Times New Roman"/>
          <w:bCs/>
          <w:sz w:val="24"/>
          <w:szCs w:val="24"/>
        </w:rPr>
        <w:t>n</w:t>
      </w:r>
      <w:r w:rsidRPr="00242849">
        <w:rPr>
          <w:rFonts w:ascii="Times New Roman" w:hAnsi="Times New Roman" w:cs="Times New Roman"/>
          <w:bCs/>
          <w:sz w:val="24"/>
          <w:szCs w:val="24"/>
        </w:rPr>
        <w:t xml:space="preserve">umatytus reikalavimus, </w:t>
      </w:r>
      <w:r w:rsidR="00615A38" w:rsidRPr="004A290A">
        <w:rPr>
          <w:rFonts w:ascii="Times New Roman" w:hAnsi="Times New Roman" w:cs="Times New Roman"/>
          <w:bCs/>
          <w:sz w:val="24"/>
          <w:szCs w:val="24"/>
        </w:rPr>
        <w:t>suteikiama garantinė priežiūra sukurtai / modernizuotai IBPS programinei įrangai nuo sukurtos/modernizuotos konkrečios IBPS programinės įrangos perdavimo-priėmimo akto pasirašymo dienos sutarties galiojimo laikotarpiu ir 12 (dvylika) mėnesių nuo paskutinio paslaugų perdavimo-priėmimo akto pagal sutartį pasirašymo dienos</w:t>
      </w:r>
      <w:r w:rsidRPr="004A290A">
        <w:rPr>
          <w:rFonts w:ascii="Times New Roman" w:hAnsi="Times New Roman" w:cs="Times New Roman"/>
          <w:bCs/>
          <w:sz w:val="24"/>
          <w:szCs w:val="24"/>
        </w:rPr>
        <w:t>.</w:t>
      </w:r>
      <w:r w:rsidRPr="00242849">
        <w:rPr>
          <w:rFonts w:ascii="Times New Roman" w:hAnsi="Times New Roman" w:cs="Times New Roman"/>
          <w:bCs/>
          <w:sz w:val="24"/>
          <w:szCs w:val="24"/>
        </w:rPr>
        <w:t xml:space="preserve"> Garantinio laikotarpio pradžia laikoma </w:t>
      </w:r>
      <w:r w:rsidR="00615A38">
        <w:rPr>
          <w:rFonts w:ascii="Times New Roman" w:hAnsi="Times New Roman" w:cs="Times New Roman"/>
          <w:bCs/>
          <w:sz w:val="24"/>
          <w:szCs w:val="24"/>
        </w:rPr>
        <w:t xml:space="preserve">nuo </w:t>
      </w:r>
      <w:r w:rsidRPr="00242849">
        <w:rPr>
          <w:rFonts w:ascii="Times New Roman" w:hAnsi="Times New Roman" w:cs="Times New Roman"/>
          <w:bCs/>
          <w:sz w:val="24"/>
          <w:szCs w:val="24"/>
        </w:rPr>
        <w:t>sukurtos ar mod</w:t>
      </w:r>
      <w:r w:rsidR="00C67D58" w:rsidRPr="00242849">
        <w:rPr>
          <w:rFonts w:ascii="Times New Roman" w:hAnsi="Times New Roman" w:cs="Times New Roman"/>
          <w:bCs/>
          <w:sz w:val="24"/>
          <w:szCs w:val="24"/>
        </w:rPr>
        <w:t>ernizuotos</w:t>
      </w:r>
      <w:r w:rsidRPr="00242849">
        <w:rPr>
          <w:rFonts w:ascii="Times New Roman" w:hAnsi="Times New Roman" w:cs="Times New Roman"/>
          <w:bCs/>
          <w:sz w:val="24"/>
          <w:szCs w:val="24"/>
        </w:rPr>
        <w:t xml:space="preserve"> PĮ </w:t>
      </w:r>
      <w:r w:rsidR="00615A38">
        <w:rPr>
          <w:rFonts w:ascii="Times New Roman" w:hAnsi="Times New Roman" w:cs="Times New Roman"/>
          <w:bCs/>
          <w:sz w:val="24"/>
          <w:szCs w:val="24"/>
        </w:rPr>
        <w:t xml:space="preserve">pirmojo </w:t>
      </w:r>
      <w:r w:rsidRPr="00242849">
        <w:rPr>
          <w:rFonts w:ascii="Times New Roman" w:hAnsi="Times New Roman" w:cs="Times New Roman"/>
          <w:bCs/>
          <w:sz w:val="24"/>
          <w:szCs w:val="24"/>
        </w:rPr>
        <w:t>perdavimo - priėmimo akto pasirašymo data.</w:t>
      </w:r>
    </w:p>
    <w:p w14:paraId="7BE72FF7" w14:textId="0C8C235B" w:rsidR="00EC17D1" w:rsidRPr="00242849" w:rsidRDefault="007B195A" w:rsidP="00BB6BEE">
      <w:pPr>
        <w:tabs>
          <w:tab w:val="left" w:pos="851"/>
        </w:tabs>
        <w:suppressAutoHyphens/>
        <w:spacing w:after="0" w:line="276" w:lineRule="auto"/>
        <w:rPr>
          <w:rFonts w:ascii="Times New Roman" w:hAnsi="Times New Roman" w:cs="Times New Roman"/>
          <w:bCs/>
          <w:sz w:val="24"/>
          <w:szCs w:val="24"/>
        </w:rPr>
      </w:pPr>
      <w:r w:rsidRPr="00242849">
        <w:rPr>
          <w:rFonts w:ascii="Times New Roman" w:hAnsi="Times New Roman" w:cs="Times New Roman"/>
          <w:bCs/>
          <w:sz w:val="24"/>
          <w:szCs w:val="24"/>
        </w:rPr>
        <w:t xml:space="preserve">        </w:t>
      </w:r>
      <w:r w:rsidR="00EC17D1" w:rsidRPr="001653A8">
        <w:rPr>
          <w:rFonts w:ascii="Times New Roman" w:hAnsi="Times New Roman" w:cs="Times New Roman"/>
          <w:bCs/>
          <w:sz w:val="24"/>
          <w:szCs w:val="24"/>
        </w:rPr>
        <w:t xml:space="preserve">Garantinė priežiūra vykdoma sutarties galiojimo </w:t>
      </w:r>
      <w:r w:rsidR="00245A6E" w:rsidRPr="001653A8">
        <w:rPr>
          <w:rFonts w:ascii="Times New Roman" w:hAnsi="Times New Roman" w:cs="Times New Roman"/>
          <w:bCs/>
          <w:sz w:val="24"/>
          <w:szCs w:val="24"/>
        </w:rPr>
        <w:t>laikotarpiu</w:t>
      </w:r>
      <w:r w:rsidR="00A5438D" w:rsidRPr="001653A8">
        <w:rPr>
          <w:rFonts w:ascii="Times New Roman" w:hAnsi="Times New Roman" w:cs="Times New Roman"/>
          <w:bCs/>
          <w:sz w:val="24"/>
          <w:szCs w:val="24"/>
        </w:rPr>
        <w:t xml:space="preserve"> nuo</w:t>
      </w:r>
      <w:r w:rsidR="00F05450" w:rsidRPr="001653A8">
        <w:rPr>
          <w:rFonts w:ascii="Times New Roman" w:hAnsi="Times New Roman" w:cs="Times New Roman"/>
          <w:bCs/>
          <w:sz w:val="24"/>
          <w:szCs w:val="24"/>
        </w:rPr>
        <w:t xml:space="preserve"> pirmojo perdavimo-priėmimo akto pasirašymo dienos</w:t>
      </w:r>
      <w:r w:rsidR="00245A6E" w:rsidRPr="001653A8">
        <w:rPr>
          <w:rFonts w:ascii="Times New Roman" w:hAnsi="Times New Roman" w:cs="Times New Roman"/>
          <w:bCs/>
          <w:sz w:val="24"/>
          <w:szCs w:val="24"/>
        </w:rPr>
        <w:t xml:space="preserve"> ir 12 (dvylika) mėnesių po paskutinio pagal sutartį paslaugų perdavimo-priėmimo akto pasirašymo dienos</w:t>
      </w:r>
      <w:r w:rsidR="00EC17D1" w:rsidRPr="002916B2">
        <w:rPr>
          <w:rFonts w:ascii="Times New Roman" w:hAnsi="Times New Roman" w:cs="Times New Roman"/>
          <w:bCs/>
          <w:sz w:val="24"/>
          <w:szCs w:val="24"/>
        </w:rPr>
        <w:t>.</w:t>
      </w:r>
      <w:r w:rsidR="00EC17D1" w:rsidRPr="00242849">
        <w:rPr>
          <w:rFonts w:ascii="Times New Roman" w:hAnsi="Times New Roman" w:cs="Times New Roman"/>
          <w:bCs/>
          <w:sz w:val="24"/>
          <w:szCs w:val="24"/>
        </w:rPr>
        <w:t xml:space="preserve"> </w:t>
      </w:r>
      <w:r w:rsidR="00190A7E" w:rsidRPr="00242849">
        <w:rPr>
          <w:rFonts w:ascii="Times New Roman" w:hAnsi="Times New Roman" w:cs="Times New Roman"/>
          <w:bCs/>
          <w:sz w:val="24"/>
          <w:szCs w:val="24"/>
        </w:rPr>
        <w:t>Paslaugų t</w:t>
      </w:r>
      <w:r w:rsidR="002E5AD4" w:rsidRPr="00242849">
        <w:rPr>
          <w:rFonts w:ascii="Times New Roman" w:hAnsi="Times New Roman" w:cs="Times New Roman"/>
          <w:bCs/>
          <w:sz w:val="24"/>
          <w:szCs w:val="24"/>
        </w:rPr>
        <w:t>ie</w:t>
      </w:r>
      <w:r w:rsidR="00EC17D1" w:rsidRPr="00242849">
        <w:rPr>
          <w:rFonts w:ascii="Times New Roman" w:hAnsi="Times New Roman" w:cs="Times New Roman"/>
          <w:bCs/>
          <w:sz w:val="24"/>
          <w:szCs w:val="24"/>
        </w:rPr>
        <w:t xml:space="preserve">kėjas privalo vykdyti garantinį aptarnavimą viso sukurto </w:t>
      </w:r>
      <w:r w:rsidRPr="00242849">
        <w:rPr>
          <w:rFonts w:ascii="Times New Roman" w:hAnsi="Times New Roman" w:cs="Times New Roman"/>
          <w:bCs/>
          <w:sz w:val="24"/>
          <w:szCs w:val="24"/>
        </w:rPr>
        <w:t>i</w:t>
      </w:r>
      <w:r w:rsidR="00EC17D1" w:rsidRPr="00242849">
        <w:rPr>
          <w:rFonts w:ascii="Times New Roman" w:hAnsi="Times New Roman" w:cs="Times New Roman"/>
          <w:bCs/>
          <w:sz w:val="24"/>
          <w:szCs w:val="24"/>
        </w:rPr>
        <w:t>r mod</w:t>
      </w:r>
      <w:r w:rsidR="00C67D58" w:rsidRPr="00242849">
        <w:rPr>
          <w:rFonts w:ascii="Times New Roman" w:hAnsi="Times New Roman" w:cs="Times New Roman"/>
          <w:bCs/>
          <w:sz w:val="24"/>
          <w:szCs w:val="24"/>
        </w:rPr>
        <w:t>ernizuoto</w:t>
      </w:r>
      <w:r w:rsidR="00EC17D1" w:rsidRPr="00242849">
        <w:rPr>
          <w:rFonts w:ascii="Times New Roman" w:hAnsi="Times New Roman" w:cs="Times New Roman"/>
          <w:bCs/>
          <w:sz w:val="24"/>
          <w:szCs w:val="24"/>
        </w:rPr>
        <w:t xml:space="preserve"> IBPS funkcionalumo nuo jos eksploatacijos pradžios iki garantinio laikotarpio pabaigos. Garantinio laikotarpio metu</w:t>
      </w:r>
      <w:r w:rsidR="00190A7E" w:rsidRPr="00242849">
        <w:rPr>
          <w:rFonts w:ascii="Times New Roman" w:hAnsi="Times New Roman" w:cs="Times New Roman"/>
          <w:bCs/>
          <w:sz w:val="24"/>
          <w:szCs w:val="24"/>
        </w:rPr>
        <w:t xml:space="preserve"> </w:t>
      </w:r>
      <w:r w:rsidR="00190A7E" w:rsidRPr="00242849">
        <w:rPr>
          <w:rFonts w:ascii="Times New Roman" w:hAnsi="Times New Roman" w:cs="Times New Roman"/>
          <w:color w:val="000000"/>
          <w:sz w:val="24"/>
          <w:szCs w:val="24"/>
        </w:rPr>
        <w:t>Paslaugų</w:t>
      </w:r>
      <w:r w:rsidR="00EC17D1" w:rsidRPr="00242849">
        <w:rPr>
          <w:rFonts w:ascii="Times New Roman" w:hAnsi="Times New Roman" w:cs="Times New Roman"/>
          <w:bCs/>
          <w:sz w:val="24"/>
          <w:szCs w:val="24"/>
        </w:rPr>
        <w:t xml:space="preserve"> tiekėjas turi užtikrinti visų pastebėtų trūkumų tinkamą pašalinimą,</w:t>
      </w:r>
      <w:r w:rsidRPr="00242849">
        <w:rPr>
          <w:rFonts w:ascii="Times New Roman" w:hAnsi="Times New Roman" w:cs="Times New Roman"/>
          <w:bCs/>
          <w:sz w:val="24"/>
          <w:szCs w:val="24"/>
        </w:rPr>
        <w:t xml:space="preserve"> klaidų taisymą ir pažeidžiamumų taisymą.</w:t>
      </w:r>
      <w:r w:rsidR="00EC17D1" w:rsidRPr="00242849">
        <w:rPr>
          <w:rFonts w:ascii="Times New Roman" w:hAnsi="Times New Roman" w:cs="Times New Roman"/>
          <w:bCs/>
          <w:sz w:val="24"/>
          <w:szCs w:val="24"/>
        </w:rPr>
        <w:t xml:space="preserve"> IBPS privalo būti darbinga, patikima ir atstatoma po trikdžių.</w:t>
      </w:r>
    </w:p>
    <w:p w14:paraId="6F281030" w14:textId="5DEAE16B"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Garantinio laikotarpio metu elektronine forma turi būti vedamas pastebėtų klaidų ir jų būsenų kaupimo</w:t>
      </w:r>
      <w:r w:rsidR="00615A38">
        <w:rPr>
          <w:rFonts w:ascii="Times New Roman" w:hAnsi="Times New Roman" w:cs="Times New Roman"/>
          <w:bCs/>
          <w:sz w:val="24"/>
          <w:szCs w:val="24"/>
        </w:rPr>
        <w:t>/tvarkymo</w:t>
      </w:r>
      <w:r w:rsidRPr="00242849">
        <w:rPr>
          <w:rFonts w:ascii="Times New Roman" w:hAnsi="Times New Roman" w:cs="Times New Roman"/>
          <w:bCs/>
          <w:sz w:val="24"/>
          <w:szCs w:val="24"/>
        </w:rPr>
        <w:t xml:space="preserve"> žurnalas, </w:t>
      </w:r>
      <w:r w:rsidR="00615A38">
        <w:rPr>
          <w:rFonts w:ascii="Times New Roman" w:hAnsi="Times New Roman" w:cs="Times New Roman"/>
          <w:bCs/>
          <w:sz w:val="24"/>
          <w:szCs w:val="24"/>
        </w:rPr>
        <w:t>kuriame informaciją susijusią su klaidų tvarkymu galėtų</w:t>
      </w:r>
      <w:r w:rsidRPr="00242849">
        <w:rPr>
          <w:rFonts w:ascii="Times New Roman" w:hAnsi="Times New Roman" w:cs="Times New Roman"/>
          <w:bCs/>
          <w:sz w:val="24"/>
          <w:szCs w:val="24"/>
        </w:rPr>
        <w:t xml:space="preserve"> pildyti </w:t>
      </w:r>
      <w:r w:rsidR="00615A38">
        <w:rPr>
          <w:rFonts w:ascii="Times New Roman" w:hAnsi="Times New Roman" w:cs="Times New Roman"/>
          <w:bCs/>
          <w:sz w:val="24"/>
          <w:szCs w:val="24"/>
        </w:rPr>
        <w:t xml:space="preserve"> atitinkami </w:t>
      </w:r>
      <w:r w:rsidRPr="00242849">
        <w:rPr>
          <w:rFonts w:ascii="Times New Roman" w:hAnsi="Times New Roman" w:cs="Times New Roman"/>
          <w:bCs/>
          <w:sz w:val="24"/>
          <w:szCs w:val="24"/>
        </w:rPr>
        <w:t>PO darbuotoja</w:t>
      </w:r>
      <w:r w:rsidR="00403D70">
        <w:rPr>
          <w:rFonts w:ascii="Times New Roman" w:hAnsi="Times New Roman" w:cs="Times New Roman"/>
          <w:bCs/>
          <w:sz w:val="24"/>
          <w:szCs w:val="24"/>
        </w:rPr>
        <w:t>i</w:t>
      </w:r>
      <w:r w:rsidR="00615A38">
        <w:rPr>
          <w:rFonts w:ascii="Times New Roman" w:hAnsi="Times New Roman" w:cs="Times New Roman"/>
          <w:bCs/>
          <w:sz w:val="24"/>
          <w:szCs w:val="24"/>
        </w:rPr>
        <w:t>.</w:t>
      </w:r>
      <w:r w:rsidRPr="00242849">
        <w:rPr>
          <w:rFonts w:ascii="Times New Roman" w:hAnsi="Times New Roman" w:cs="Times New Roman"/>
          <w:bCs/>
          <w:sz w:val="24"/>
          <w:szCs w:val="24"/>
        </w:rPr>
        <w:t xml:space="preserve"> Taip pat Sutarties vykdymo metu visi incidentai dėl modernizuojamos įrangos registruojami Informacinių technologijų ir telekomunikacijų pagalbos tarnybos posistemėje </w:t>
      </w:r>
      <w:hyperlink r:id="rId17" w:history="1">
        <w:r w:rsidRPr="00242849">
          <w:rPr>
            <w:rStyle w:val="Hipersaitas"/>
            <w:rFonts w:ascii="Times New Roman" w:hAnsi="Times New Roman" w:cs="Times New Roman"/>
            <w:bCs/>
            <w:sz w:val="24"/>
            <w:szCs w:val="24"/>
          </w:rPr>
          <w:t>https://ittpagalba.vrm.lt/MSM/</w:t>
        </w:r>
      </w:hyperlink>
      <w:r w:rsidRPr="00242849">
        <w:rPr>
          <w:rFonts w:ascii="Times New Roman" w:hAnsi="Times New Roman" w:cs="Times New Roman"/>
          <w:bCs/>
          <w:sz w:val="24"/>
          <w:szCs w:val="24"/>
        </w:rPr>
        <w:t xml:space="preserve"> ir  perduodami Paslaugų t</w:t>
      </w:r>
      <w:r w:rsidR="002E5AD4" w:rsidRPr="00242849">
        <w:rPr>
          <w:rFonts w:ascii="Times New Roman" w:hAnsi="Times New Roman" w:cs="Times New Roman"/>
          <w:bCs/>
          <w:sz w:val="24"/>
          <w:szCs w:val="24"/>
        </w:rPr>
        <w:t>ie</w:t>
      </w:r>
      <w:r w:rsidRPr="00242849">
        <w:rPr>
          <w:rFonts w:ascii="Times New Roman" w:hAnsi="Times New Roman" w:cs="Times New Roman"/>
          <w:bCs/>
          <w:sz w:val="24"/>
          <w:szCs w:val="24"/>
        </w:rPr>
        <w:t>kėjui el. paštu spręsti incidentus. Spręsdamas incidentus, Paslaugų t</w:t>
      </w:r>
      <w:r w:rsidR="002E5AD4" w:rsidRPr="00242849">
        <w:rPr>
          <w:rFonts w:ascii="Times New Roman" w:hAnsi="Times New Roman" w:cs="Times New Roman"/>
          <w:bCs/>
          <w:sz w:val="24"/>
          <w:szCs w:val="24"/>
        </w:rPr>
        <w:t>ie</w:t>
      </w:r>
      <w:r w:rsidRPr="00242849">
        <w:rPr>
          <w:rFonts w:ascii="Times New Roman" w:hAnsi="Times New Roman" w:cs="Times New Roman"/>
          <w:bCs/>
          <w:sz w:val="24"/>
          <w:szCs w:val="24"/>
        </w:rPr>
        <w:t>kėjas el</w:t>
      </w:r>
      <w:r w:rsidR="00C26E71" w:rsidRPr="00242849">
        <w:rPr>
          <w:rFonts w:ascii="Times New Roman" w:hAnsi="Times New Roman" w:cs="Times New Roman"/>
          <w:bCs/>
          <w:sz w:val="24"/>
          <w:szCs w:val="24"/>
        </w:rPr>
        <w:t>.</w:t>
      </w:r>
      <w:r w:rsidRPr="00242849">
        <w:rPr>
          <w:rFonts w:ascii="Times New Roman" w:hAnsi="Times New Roman" w:cs="Times New Roman"/>
          <w:bCs/>
          <w:sz w:val="24"/>
          <w:szCs w:val="24"/>
        </w:rPr>
        <w:t xml:space="preserve"> paštu gautą pranešimą apie incidentą automatiškai ar Paslaugų t</w:t>
      </w:r>
      <w:r w:rsidR="002E5AD4" w:rsidRPr="00242849">
        <w:rPr>
          <w:rFonts w:ascii="Times New Roman" w:hAnsi="Times New Roman" w:cs="Times New Roman"/>
          <w:bCs/>
          <w:sz w:val="24"/>
          <w:szCs w:val="24"/>
        </w:rPr>
        <w:t>ie</w:t>
      </w:r>
      <w:r w:rsidRPr="00242849">
        <w:rPr>
          <w:rFonts w:ascii="Times New Roman" w:hAnsi="Times New Roman" w:cs="Times New Roman"/>
          <w:bCs/>
          <w:sz w:val="24"/>
          <w:szCs w:val="24"/>
        </w:rPr>
        <w:t>kėjo darbuotojų pagalba turės užregistruoti savo incidentų valdymo sistemoje ir jam suteikti identifikacinį numerį bei Perkančiajai organizacijai atsakyti</w:t>
      </w:r>
      <w:r w:rsidR="001B13CB">
        <w:rPr>
          <w:rFonts w:ascii="Times New Roman" w:hAnsi="Times New Roman" w:cs="Times New Roman"/>
          <w:bCs/>
          <w:sz w:val="24"/>
          <w:szCs w:val="24"/>
        </w:rPr>
        <w:t xml:space="preserve"> </w:t>
      </w:r>
      <w:r w:rsidRPr="00242849">
        <w:rPr>
          <w:rFonts w:ascii="Times New Roman" w:hAnsi="Times New Roman" w:cs="Times New Roman"/>
          <w:bCs/>
          <w:sz w:val="24"/>
          <w:szCs w:val="24"/>
        </w:rPr>
        <w:t xml:space="preserve">apie užregistravimą, incidento sprendimą el. paštu </w:t>
      </w:r>
      <w:hyperlink r:id="rId18" w:history="1">
        <w:r w:rsidRPr="00242849">
          <w:rPr>
            <w:rStyle w:val="Hipersaitas"/>
            <w:rFonts w:ascii="Times New Roman" w:hAnsi="Times New Roman" w:cs="Times New Roman"/>
            <w:bCs/>
            <w:sz w:val="24"/>
            <w:szCs w:val="24"/>
          </w:rPr>
          <w:t>ittpagalba@vrm.lt</w:t>
        </w:r>
      </w:hyperlink>
      <w:r w:rsidRPr="00242849">
        <w:rPr>
          <w:rFonts w:ascii="Times New Roman" w:hAnsi="Times New Roman" w:cs="Times New Roman"/>
          <w:bCs/>
          <w:sz w:val="24"/>
          <w:szCs w:val="24"/>
        </w:rPr>
        <w:t>, el. laiško antraštėje (angl. Subject), nurodydamas tą patį incidento numerį, koks buvo gautas siunčiant iš Informacinių technologijų ir telekomunikacijų pagalbos tarnybos posistemės. Išvardintais būdais PO atsakingiems asmenims turi būti galimybė pranešti apie IBPS sutrikimus, reikiamas konsultacijas, ir pan.</w:t>
      </w:r>
    </w:p>
    <w:p w14:paraId="6F01EC35" w14:textId="77777777"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Turi būti parengtos prieinamos ir PO tinkamos informavimo apie IBPS klaidas ir netikslumus, jų registravimo ir taisymo veiksmų būseną priemonės:</w:t>
      </w:r>
    </w:p>
    <w:p w14:paraId="37CFA750" w14:textId="5A3EE916"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 xml:space="preserve">PO ir </w:t>
      </w:r>
      <w:r w:rsidR="00190A7E" w:rsidRPr="00242849">
        <w:rPr>
          <w:rFonts w:ascii="Times New Roman" w:hAnsi="Times New Roman" w:cs="Times New Roman"/>
          <w:color w:val="000000"/>
          <w:sz w:val="24"/>
          <w:szCs w:val="24"/>
        </w:rPr>
        <w:t>Paslaugų</w:t>
      </w:r>
      <w:r w:rsidR="00190A7E" w:rsidRPr="00242849">
        <w:rPr>
          <w:rFonts w:ascii="Times New Roman" w:hAnsi="Times New Roman" w:cs="Times New Roman"/>
          <w:bCs/>
          <w:sz w:val="24"/>
          <w:szCs w:val="24"/>
        </w:rPr>
        <w:t xml:space="preserve"> </w:t>
      </w:r>
      <w:r w:rsidRPr="00242849">
        <w:rPr>
          <w:rFonts w:ascii="Times New Roman" w:hAnsi="Times New Roman" w:cs="Times New Roman"/>
          <w:bCs/>
          <w:sz w:val="24"/>
          <w:szCs w:val="24"/>
        </w:rPr>
        <w:t>tiekėjo suderinti telefonai;</w:t>
      </w:r>
    </w:p>
    <w:p w14:paraId="34527DDB" w14:textId="5E0F0A02"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 xml:space="preserve">PO ir </w:t>
      </w:r>
      <w:r w:rsidR="00190A7E" w:rsidRPr="00242849">
        <w:rPr>
          <w:rFonts w:ascii="Times New Roman" w:hAnsi="Times New Roman" w:cs="Times New Roman"/>
          <w:color w:val="000000"/>
          <w:sz w:val="24"/>
          <w:szCs w:val="24"/>
        </w:rPr>
        <w:t>Paslaugų</w:t>
      </w:r>
      <w:r w:rsidR="00190A7E" w:rsidRPr="00242849">
        <w:rPr>
          <w:rFonts w:ascii="Times New Roman" w:hAnsi="Times New Roman" w:cs="Times New Roman"/>
          <w:bCs/>
          <w:sz w:val="24"/>
          <w:szCs w:val="24"/>
        </w:rPr>
        <w:t xml:space="preserve"> </w:t>
      </w:r>
      <w:r w:rsidRPr="00242849">
        <w:rPr>
          <w:rFonts w:ascii="Times New Roman" w:hAnsi="Times New Roman" w:cs="Times New Roman"/>
          <w:bCs/>
          <w:sz w:val="24"/>
          <w:szCs w:val="24"/>
        </w:rPr>
        <w:t>tiekėjo suderinti el. pašto adresai;</w:t>
      </w:r>
    </w:p>
    <w:p w14:paraId="5BB31392"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klaidų registravimo IS;</w:t>
      </w:r>
    </w:p>
    <w:p w14:paraId="0002C027" w14:textId="5ACF9642"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 xml:space="preserve">Garantinio laikotarpio metu PO nurodymu ar </w:t>
      </w:r>
      <w:r w:rsidR="00CF4596" w:rsidRPr="00242849">
        <w:rPr>
          <w:rFonts w:ascii="Times New Roman" w:hAnsi="Times New Roman" w:cs="Times New Roman"/>
          <w:color w:val="000000"/>
          <w:sz w:val="24"/>
          <w:szCs w:val="24"/>
        </w:rPr>
        <w:t>Paslaugų</w:t>
      </w:r>
      <w:r w:rsidR="00CF4596" w:rsidRPr="00242849">
        <w:rPr>
          <w:rFonts w:ascii="Times New Roman" w:hAnsi="Times New Roman" w:cs="Times New Roman"/>
          <w:bCs/>
          <w:sz w:val="24"/>
          <w:szCs w:val="24"/>
        </w:rPr>
        <w:t xml:space="preserve"> </w:t>
      </w:r>
      <w:r w:rsidRPr="00242849">
        <w:rPr>
          <w:rFonts w:ascii="Times New Roman" w:hAnsi="Times New Roman" w:cs="Times New Roman"/>
          <w:bCs/>
          <w:sz w:val="24"/>
          <w:szCs w:val="24"/>
        </w:rPr>
        <w:t>t</w:t>
      </w:r>
      <w:r w:rsidR="002E5AD4" w:rsidRPr="00242849">
        <w:rPr>
          <w:rFonts w:ascii="Times New Roman" w:hAnsi="Times New Roman" w:cs="Times New Roman"/>
          <w:bCs/>
          <w:sz w:val="24"/>
          <w:szCs w:val="24"/>
        </w:rPr>
        <w:t>ie</w:t>
      </w:r>
      <w:r w:rsidRPr="00242849">
        <w:rPr>
          <w:rFonts w:ascii="Times New Roman" w:hAnsi="Times New Roman" w:cs="Times New Roman"/>
          <w:bCs/>
          <w:sz w:val="24"/>
          <w:szCs w:val="24"/>
        </w:rPr>
        <w:t>kėjui savarankiškai aptikus IBPS PĮ trūkumus, turi būti atliekami šie veiksmai:</w:t>
      </w:r>
    </w:p>
    <w:p w14:paraId="0492522B"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klaidų ar netikslumų registravimas;</w:t>
      </w:r>
    </w:p>
    <w:p w14:paraId="7C66DF5C"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klaidų ar netikslumų taisymas, testavimas;</w:t>
      </w:r>
    </w:p>
    <w:p w14:paraId="1193CCC0"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atnaujinimas, diegiant klaidų ir netikslumų pataisymus;</w:t>
      </w:r>
    </w:p>
    <w:p w14:paraId="6E2293BA"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dokumentacijos tikslinimas.</w:t>
      </w:r>
    </w:p>
    <w:p w14:paraId="3F8A2654" w14:textId="21F63311"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 xml:space="preserve">Garantinės priežiūros </w:t>
      </w:r>
      <w:r w:rsidRPr="00517232">
        <w:rPr>
          <w:rFonts w:ascii="Times New Roman" w:hAnsi="Times New Roman" w:cs="Times New Roman"/>
          <w:bCs/>
          <w:sz w:val="24"/>
          <w:szCs w:val="24"/>
        </w:rPr>
        <w:t xml:space="preserve">paslaugos PO turi būti teikiamos </w:t>
      </w:r>
      <w:r w:rsidR="0014755E" w:rsidRPr="00517232">
        <w:rPr>
          <w:rFonts w:ascii="Times New Roman" w:hAnsi="Times New Roman" w:cs="Times New Roman"/>
          <w:bCs/>
          <w:sz w:val="24"/>
          <w:szCs w:val="24"/>
        </w:rPr>
        <w:t>darbo dienomis nuo 7.30 val. iki 18.00 val.</w:t>
      </w:r>
      <w:r w:rsidRPr="00517232">
        <w:rPr>
          <w:rFonts w:ascii="Times New Roman" w:hAnsi="Times New Roman" w:cs="Times New Roman"/>
          <w:bCs/>
          <w:sz w:val="24"/>
          <w:szCs w:val="24"/>
        </w:rPr>
        <w:t xml:space="preserve"> Klaidos ir (ar)</w:t>
      </w:r>
      <w:r w:rsidRPr="00242849">
        <w:rPr>
          <w:rFonts w:ascii="Times New Roman" w:hAnsi="Times New Roman" w:cs="Times New Roman"/>
          <w:bCs/>
          <w:sz w:val="24"/>
          <w:szCs w:val="24"/>
        </w:rPr>
        <w:t xml:space="preserve"> trikdžiai klasifikuojami:</w:t>
      </w:r>
    </w:p>
    <w:p w14:paraId="31ED43C0"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kritinė klaida – kai nustatyti trikdžiai ir (ar) problema, dėl kurių naudotojas negali vykdyti numatytų būtinų funkcijų ir nežinomas joks kitas alternatyvus šios funkcijos vykdymas;</w:t>
      </w:r>
    </w:p>
    <w:p w14:paraId="764CF16A"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svarbi klaida – kai nustatyti trikdžiai ir (ar) problema, kurie kliudo vykdyti būtinas funkcijas, tačiau yra žinomas alternatyvus funkcijos vykdymas;</w:t>
      </w:r>
    </w:p>
    <w:p w14:paraId="00D67974"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 xml:space="preserve"> kita klaida – kai nustatyti trikdžiai ir (ar) problema, kurie sukelia sunkumus naudojantis sistema, bet neįtakoja IBPS funkcijų veikimo ir nedaro jokio kito poveikio sistemai.</w:t>
      </w:r>
    </w:p>
    <w:p w14:paraId="3EFE1A0D" w14:textId="4C5BD822" w:rsidR="00EC17D1" w:rsidRPr="00242849" w:rsidRDefault="00190A7E"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color w:val="000000"/>
          <w:sz w:val="24"/>
          <w:szCs w:val="24"/>
        </w:rPr>
        <w:t>Paslaugų</w:t>
      </w:r>
      <w:r w:rsidRPr="00242849">
        <w:rPr>
          <w:rFonts w:ascii="Times New Roman" w:hAnsi="Times New Roman" w:cs="Times New Roman"/>
          <w:bCs/>
          <w:sz w:val="24"/>
          <w:szCs w:val="24"/>
        </w:rPr>
        <w:t xml:space="preserve"> t</w:t>
      </w:r>
      <w:r w:rsidR="00EC17D1" w:rsidRPr="00242849">
        <w:rPr>
          <w:rFonts w:ascii="Times New Roman" w:hAnsi="Times New Roman" w:cs="Times New Roman"/>
          <w:bCs/>
          <w:sz w:val="24"/>
          <w:szCs w:val="24"/>
        </w:rPr>
        <w:t>iekėjas privalo išanalizuoti ir pašalinti trikdžius ir (ar) klaidas tokiu grafiku:</w:t>
      </w:r>
    </w:p>
    <w:p w14:paraId="353A466E" w14:textId="7A7F7FFE"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lastRenderedPageBreak/>
        <w:t>kritinės klaidos atveju – ne vėliau kaip per 4 darbo valandas</w:t>
      </w:r>
      <w:r w:rsidR="008318E8" w:rsidRPr="00242849">
        <w:rPr>
          <w:rFonts w:ascii="Times New Roman" w:hAnsi="Times New Roman" w:cs="Times New Roman"/>
          <w:bCs/>
          <w:sz w:val="24"/>
          <w:szCs w:val="24"/>
        </w:rPr>
        <w:t xml:space="preserve"> </w:t>
      </w:r>
      <w:r w:rsidR="008318E8" w:rsidRPr="00242849">
        <w:rPr>
          <w:rFonts w:ascii="Times New Roman" w:hAnsi="Times New Roman" w:cs="Times New Roman"/>
          <w:sz w:val="24"/>
          <w:szCs w:val="24"/>
        </w:rPr>
        <w:t xml:space="preserve">nuo pranešimo </w:t>
      </w:r>
      <w:r w:rsidR="008318E8" w:rsidRPr="00242849">
        <w:rPr>
          <w:rFonts w:ascii="Times New Roman" w:hAnsi="Times New Roman" w:cs="Times New Roman"/>
          <w:bCs/>
          <w:sz w:val="24"/>
          <w:szCs w:val="24"/>
        </w:rPr>
        <w:t>el. paštu apie incidentą išsiuntimo</w:t>
      </w:r>
      <w:r w:rsidR="00190A7E" w:rsidRPr="00242849">
        <w:rPr>
          <w:rFonts w:ascii="Times New Roman" w:hAnsi="Times New Roman" w:cs="Times New Roman"/>
          <w:bCs/>
          <w:sz w:val="24"/>
          <w:szCs w:val="24"/>
        </w:rPr>
        <w:t xml:space="preserve"> </w:t>
      </w:r>
      <w:r w:rsidR="00190A7E" w:rsidRPr="00242849">
        <w:rPr>
          <w:rFonts w:ascii="Times New Roman" w:hAnsi="Times New Roman" w:cs="Times New Roman"/>
          <w:color w:val="000000"/>
          <w:sz w:val="24"/>
          <w:szCs w:val="24"/>
        </w:rPr>
        <w:t>Paslaugų</w:t>
      </w:r>
      <w:r w:rsidR="00190A7E" w:rsidRPr="00242849">
        <w:rPr>
          <w:rFonts w:ascii="Times New Roman" w:hAnsi="Times New Roman" w:cs="Times New Roman"/>
          <w:bCs/>
          <w:sz w:val="24"/>
          <w:szCs w:val="24"/>
        </w:rPr>
        <w:t xml:space="preserve"> t</w:t>
      </w:r>
      <w:r w:rsidR="008318E8" w:rsidRPr="00242849">
        <w:rPr>
          <w:rFonts w:ascii="Times New Roman" w:hAnsi="Times New Roman" w:cs="Times New Roman"/>
          <w:bCs/>
          <w:sz w:val="24"/>
          <w:szCs w:val="24"/>
        </w:rPr>
        <w:t>iekėjui;</w:t>
      </w:r>
    </w:p>
    <w:p w14:paraId="17ACC9DF" w14:textId="085E25D8"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svarbios klaidos atveju – ne vėliau kaip per 8 darbo valandas</w:t>
      </w:r>
      <w:r w:rsidR="008318E8" w:rsidRPr="00242849">
        <w:rPr>
          <w:rFonts w:ascii="Times New Roman" w:hAnsi="Times New Roman" w:cs="Times New Roman"/>
          <w:sz w:val="24"/>
          <w:szCs w:val="24"/>
        </w:rPr>
        <w:t xml:space="preserve"> nuo pranešimo </w:t>
      </w:r>
      <w:r w:rsidR="008318E8" w:rsidRPr="00242849">
        <w:rPr>
          <w:rFonts w:ascii="Times New Roman" w:hAnsi="Times New Roman" w:cs="Times New Roman"/>
          <w:bCs/>
          <w:sz w:val="24"/>
          <w:szCs w:val="24"/>
        </w:rPr>
        <w:t xml:space="preserve">el. paštu apie incidentą išsiuntimo </w:t>
      </w:r>
      <w:r w:rsidR="00190A7E" w:rsidRPr="00242849">
        <w:rPr>
          <w:rFonts w:ascii="Times New Roman" w:hAnsi="Times New Roman" w:cs="Times New Roman"/>
          <w:color w:val="000000"/>
          <w:sz w:val="24"/>
          <w:szCs w:val="24"/>
        </w:rPr>
        <w:t>Paslaugų</w:t>
      </w:r>
      <w:r w:rsidR="00190A7E" w:rsidRPr="00242849">
        <w:rPr>
          <w:rFonts w:ascii="Times New Roman" w:hAnsi="Times New Roman" w:cs="Times New Roman"/>
          <w:bCs/>
          <w:sz w:val="24"/>
          <w:szCs w:val="24"/>
        </w:rPr>
        <w:t xml:space="preserve"> t</w:t>
      </w:r>
      <w:r w:rsidR="008318E8" w:rsidRPr="00242849">
        <w:rPr>
          <w:rFonts w:ascii="Times New Roman" w:hAnsi="Times New Roman" w:cs="Times New Roman"/>
          <w:bCs/>
          <w:sz w:val="24"/>
          <w:szCs w:val="24"/>
        </w:rPr>
        <w:t>iekėjui</w:t>
      </w:r>
      <w:r w:rsidRPr="00242849">
        <w:rPr>
          <w:rFonts w:ascii="Times New Roman" w:hAnsi="Times New Roman" w:cs="Times New Roman"/>
          <w:bCs/>
          <w:sz w:val="24"/>
          <w:szCs w:val="24"/>
        </w:rPr>
        <w:t>;</w:t>
      </w:r>
    </w:p>
    <w:p w14:paraId="5AC936AB" w14:textId="1EDE789B"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kitos klaidos – ne vėliau kaip per 20 darbo valandų</w:t>
      </w:r>
      <w:r w:rsidR="008318E8" w:rsidRPr="00242849">
        <w:rPr>
          <w:rFonts w:ascii="Times New Roman" w:hAnsi="Times New Roman" w:cs="Times New Roman"/>
          <w:sz w:val="24"/>
          <w:szCs w:val="24"/>
        </w:rPr>
        <w:t xml:space="preserve"> nuo pranešimo </w:t>
      </w:r>
      <w:r w:rsidR="008318E8" w:rsidRPr="00242849">
        <w:rPr>
          <w:rFonts w:ascii="Times New Roman" w:hAnsi="Times New Roman" w:cs="Times New Roman"/>
          <w:bCs/>
          <w:sz w:val="24"/>
          <w:szCs w:val="24"/>
        </w:rPr>
        <w:t xml:space="preserve">el. paštu apie incidentą išsiuntimo </w:t>
      </w:r>
      <w:r w:rsidR="00190A7E" w:rsidRPr="00242849">
        <w:rPr>
          <w:rFonts w:ascii="Times New Roman" w:hAnsi="Times New Roman" w:cs="Times New Roman"/>
          <w:color w:val="000000"/>
          <w:sz w:val="24"/>
          <w:szCs w:val="24"/>
        </w:rPr>
        <w:t>Paslaugų</w:t>
      </w:r>
      <w:r w:rsidR="00190A7E" w:rsidRPr="00242849">
        <w:rPr>
          <w:rFonts w:ascii="Times New Roman" w:hAnsi="Times New Roman" w:cs="Times New Roman"/>
          <w:bCs/>
          <w:sz w:val="24"/>
          <w:szCs w:val="24"/>
        </w:rPr>
        <w:t xml:space="preserve"> t</w:t>
      </w:r>
      <w:r w:rsidR="008318E8" w:rsidRPr="00242849">
        <w:rPr>
          <w:rFonts w:ascii="Times New Roman" w:hAnsi="Times New Roman" w:cs="Times New Roman"/>
          <w:bCs/>
          <w:sz w:val="24"/>
          <w:szCs w:val="24"/>
        </w:rPr>
        <w:t>iekėjui</w:t>
      </w:r>
      <w:r w:rsidRPr="00242849">
        <w:rPr>
          <w:rFonts w:ascii="Times New Roman" w:hAnsi="Times New Roman" w:cs="Times New Roman"/>
          <w:bCs/>
          <w:sz w:val="24"/>
          <w:szCs w:val="24"/>
        </w:rPr>
        <w:t>.</w:t>
      </w:r>
    </w:p>
    <w:p w14:paraId="744322F9" w14:textId="77777777"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Informacija (ataskaita) apie pašalintas ar pataisytas klaidas ir (ar) trikdžius turi būti atnaujinama ir pateikiama ne rečiau kaip kartą per mėnesį.</w:t>
      </w:r>
    </w:p>
    <w:p w14:paraId="4EA19707" w14:textId="39306AE1"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Sukurtam ar mod</w:t>
      </w:r>
      <w:r w:rsidR="00C67D58" w:rsidRPr="00242849">
        <w:rPr>
          <w:rFonts w:ascii="Times New Roman" w:hAnsi="Times New Roman" w:cs="Times New Roman"/>
          <w:bCs/>
          <w:sz w:val="24"/>
          <w:szCs w:val="24"/>
        </w:rPr>
        <w:t>ernizuotam</w:t>
      </w:r>
      <w:r w:rsidRPr="00242849">
        <w:rPr>
          <w:rFonts w:ascii="Times New Roman" w:hAnsi="Times New Roman" w:cs="Times New Roman"/>
          <w:bCs/>
          <w:sz w:val="24"/>
          <w:szCs w:val="24"/>
        </w:rPr>
        <w:t xml:space="preserve"> IBPS funkcionalumui garantinės priežiūros darbai turi apimti:</w:t>
      </w:r>
    </w:p>
    <w:p w14:paraId="282BC907"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 xml:space="preserve"> konsultavimo darbus – PO darbuotojų konsultavimas darbo su IBPS klausimais telefonu ir (arba) el. paštu, dalyvavimas klaidų aptarimuose;</w:t>
      </w:r>
    </w:p>
    <w:p w14:paraId="32CBD115"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neatitikimų šalinimo ir klaidų taisymo paslaugas;</w:t>
      </w:r>
    </w:p>
    <w:p w14:paraId="1A4A8733" w14:textId="26A6AC1F" w:rsidR="00EC17D1" w:rsidRPr="00513D21" w:rsidRDefault="00EC17D1" w:rsidP="00513D21">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513D21">
        <w:rPr>
          <w:rFonts w:ascii="Times New Roman" w:hAnsi="Times New Roman" w:cs="Times New Roman"/>
          <w:bCs/>
          <w:sz w:val="24"/>
          <w:szCs w:val="24"/>
        </w:rPr>
        <w:t xml:space="preserve">sugadintų duomenų atstatymą, kai gedimo priežastis yra </w:t>
      </w:r>
      <w:r w:rsidR="00190A7E" w:rsidRPr="00513D21">
        <w:rPr>
          <w:rFonts w:ascii="Times New Roman" w:hAnsi="Times New Roman" w:cs="Times New Roman"/>
          <w:color w:val="000000"/>
          <w:sz w:val="24"/>
          <w:szCs w:val="24"/>
        </w:rPr>
        <w:t>Paslaugų</w:t>
      </w:r>
      <w:r w:rsidR="00190A7E" w:rsidRPr="00513D21">
        <w:rPr>
          <w:rFonts w:ascii="Times New Roman" w:hAnsi="Times New Roman" w:cs="Times New Roman"/>
          <w:bCs/>
          <w:sz w:val="24"/>
          <w:szCs w:val="24"/>
        </w:rPr>
        <w:t xml:space="preserve"> </w:t>
      </w:r>
      <w:r w:rsidRPr="00513D21">
        <w:rPr>
          <w:rFonts w:ascii="Times New Roman" w:hAnsi="Times New Roman" w:cs="Times New Roman"/>
          <w:bCs/>
          <w:sz w:val="24"/>
          <w:szCs w:val="24"/>
        </w:rPr>
        <w:t>tiekėjo mod</w:t>
      </w:r>
      <w:r w:rsidR="00C67D58" w:rsidRPr="00513D21">
        <w:rPr>
          <w:rFonts w:ascii="Times New Roman" w:hAnsi="Times New Roman" w:cs="Times New Roman"/>
          <w:bCs/>
          <w:sz w:val="24"/>
          <w:szCs w:val="24"/>
        </w:rPr>
        <w:t>ernizuotos</w:t>
      </w:r>
      <w:r w:rsidRPr="00513D21">
        <w:rPr>
          <w:rFonts w:ascii="Times New Roman" w:hAnsi="Times New Roman" w:cs="Times New Roman"/>
          <w:bCs/>
          <w:sz w:val="24"/>
          <w:szCs w:val="24"/>
        </w:rPr>
        <w:t xml:space="preserve"> IBPS netinkamas</w:t>
      </w:r>
      <w:r w:rsidR="00513D21" w:rsidRPr="00513D21">
        <w:rPr>
          <w:rFonts w:ascii="Times New Roman" w:hAnsi="Times New Roman" w:cs="Times New Roman"/>
          <w:bCs/>
          <w:sz w:val="24"/>
          <w:szCs w:val="24"/>
        </w:rPr>
        <w:t xml:space="preserve"> </w:t>
      </w:r>
      <w:r w:rsidRPr="00513D21">
        <w:rPr>
          <w:rFonts w:ascii="Times New Roman" w:hAnsi="Times New Roman" w:cs="Times New Roman"/>
          <w:bCs/>
          <w:sz w:val="24"/>
          <w:szCs w:val="24"/>
        </w:rPr>
        <w:t>veikimas;</w:t>
      </w:r>
    </w:p>
    <w:p w14:paraId="38316D58"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 xml:space="preserve"> sistemos duomenų bazės tvarkymas, optimizuojant sistemos darbą;</w:t>
      </w:r>
    </w:p>
    <w:p w14:paraId="5B3C9D30"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 xml:space="preserve"> IBPS IS veikimui reikalingos programinės įrangos ir tarpusavio sąsajų tvarkymas;</w:t>
      </w:r>
    </w:p>
    <w:p w14:paraId="3F671A92"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 xml:space="preserve"> IBPS IS administratorių konsultavimas (telefonu, elektroniniu paštu) dėl sistemos nepertraukiamo veikimo ir pagalbos teikimas sprendžiant problemas;</w:t>
      </w:r>
    </w:p>
    <w:p w14:paraId="71732E99"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pagalbos PO teikimas vykdant duomenų atkūrimą iš atsarginių duomenų kopijų.</w:t>
      </w:r>
    </w:p>
    <w:p w14:paraId="6ACFA26F" w14:textId="77777777" w:rsidR="00EC17D1" w:rsidRPr="00242849" w:rsidRDefault="00EC17D1" w:rsidP="00BB6BEE">
      <w:pPr>
        <w:pStyle w:val="Sraopastraipa"/>
        <w:tabs>
          <w:tab w:val="left" w:pos="567"/>
          <w:tab w:val="left" w:pos="1134"/>
          <w:tab w:val="left" w:pos="1418"/>
        </w:tabs>
        <w:spacing w:line="276" w:lineRule="auto"/>
        <w:rPr>
          <w:rFonts w:ascii="Times New Roman" w:hAnsi="Times New Roman" w:cs="Times New Roman"/>
          <w:sz w:val="24"/>
          <w:szCs w:val="24"/>
        </w:rPr>
      </w:pPr>
    </w:p>
    <w:p w14:paraId="3A976A18" w14:textId="78E0A45A" w:rsidR="00EC17D1" w:rsidRPr="00242849" w:rsidRDefault="007F2806" w:rsidP="00BB6BEE">
      <w:pPr>
        <w:tabs>
          <w:tab w:val="left" w:pos="567"/>
          <w:tab w:val="left" w:pos="1134"/>
          <w:tab w:val="left" w:pos="1418"/>
        </w:tabs>
        <w:spacing w:after="0" w:line="276" w:lineRule="auto"/>
        <w:rPr>
          <w:rFonts w:ascii="Times New Roman" w:hAnsi="Times New Roman" w:cs="Times New Roman"/>
          <w:b/>
          <w:sz w:val="24"/>
          <w:szCs w:val="24"/>
        </w:rPr>
      </w:pPr>
      <w:r w:rsidRPr="00242849">
        <w:rPr>
          <w:rFonts w:ascii="Times New Roman" w:hAnsi="Times New Roman" w:cs="Times New Roman"/>
          <w:b/>
          <w:sz w:val="24"/>
          <w:szCs w:val="24"/>
        </w:rPr>
        <w:t xml:space="preserve">         </w:t>
      </w:r>
      <w:r w:rsidR="00EC17D1" w:rsidRPr="00242849">
        <w:rPr>
          <w:rFonts w:ascii="Times New Roman" w:hAnsi="Times New Roman" w:cs="Times New Roman"/>
          <w:b/>
          <w:sz w:val="24"/>
          <w:szCs w:val="24"/>
        </w:rPr>
        <w:t>4.7. Kiti reikalavimai</w:t>
      </w:r>
    </w:p>
    <w:p w14:paraId="5DCDF89A" w14:textId="77777777"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 xml:space="preserve">IBPS funkcionalumo ir funkcionalumo pakeitimų realizavimas neturi pareikalauti papildomos techninės ir licencijuojamos programinės įrangos arba papildomo finansavimo. </w:t>
      </w:r>
    </w:p>
    <w:p w14:paraId="41C71CA3" w14:textId="06C42895"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 xml:space="preserve">IBPS naujų funkcionalumų sukūrimas bei esamų funkcionalumų </w:t>
      </w:r>
      <w:r w:rsidR="00C26E71" w:rsidRPr="00242849">
        <w:rPr>
          <w:rFonts w:ascii="Times New Roman" w:hAnsi="Times New Roman" w:cs="Times New Roman"/>
          <w:bCs/>
          <w:sz w:val="24"/>
          <w:szCs w:val="24"/>
        </w:rPr>
        <w:t xml:space="preserve">modernizavimas </w:t>
      </w:r>
      <w:r w:rsidRPr="00242849">
        <w:rPr>
          <w:rFonts w:ascii="Times New Roman" w:hAnsi="Times New Roman" w:cs="Times New Roman"/>
          <w:bCs/>
          <w:sz w:val="24"/>
          <w:szCs w:val="24"/>
        </w:rPr>
        <w:t xml:space="preserve">turi užtikrinti duomenų nuoseklumą (angl. </w:t>
      </w:r>
      <w:r w:rsidRPr="00242849">
        <w:rPr>
          <w:rFonts w:ascii="Times New Roman" w:hAnsi="Times New Roman" w:cs="Times New Roman"/>
          <w:bCs/>
          <w:i/>
          <w:iCs/>
          <w:sz w:val="24"/>
          <w:szCs w:val="24"/>
        </w:rPr>
        <w:t>consistency</w:t>
      </w:r>
      <w:r w:rsidRPr="00242849">
        <w:rPr>
          <w:rFonts w:ascii="Times New Roman" w:hAnsi="Times New Roman" w:cs="Times New Roman"/>
          <w:bCs/>
          <w:sz w:val="24"/>
          <w:szCs w:val="24"/>
        </w:rPr>
        <w:t xml:space="preserve">), ne dalomumą (angl. </w:t>
      </w:r>
      <w:r w:rsidRPr="00242849">
        <w:rPr>
          <w:rFonts w:ascii="Times New Roman" w:hAnsi="Times New Roman" w:cs="Times New Roman"/>
          <w:bCs/>
          <w:i/>
          <w:iCs/>
          <w:sz w:val="24"/>
          <w:szCs w:val="24"/>
        </w:rPr>
        <w:t>atomicity</w:t>
      </w:r>
      <w:r w:rsidRPr="00242849">
        <w:rPr>
          <w:rFonts w:ascii="Times New Roman" w:hAnsi="Times New Roman" w:cs="Times New Roman"/>
          <w:bCs/>
          <w:sz w:val="24"/>
          <w:szCs w:val="24"/>
        </w:rPr>
        <w:t xml:space="preserve">), patvarumą (angl. </w:t>
      </w:r>
      <w:r w:rsidRPr="00242849">
        <w:rPr>
          <w:rFonts w:ascii="Times New Roman" w:hAnsi="Times New Roman" w:cs="Times New Roman"/>
          <w:bCs/>
          <w:i/>
          <w:iCs/>
          <w:sz w:val="24"/>
          <w:szCs w:val="24"/>
        </w:rPr>
        <w:t>durability</w:t>
      </w:r>
      <w:r w:rsidRPr="00242849">
        <w:rPr>
          <w:rFonts w:ascii="Times New Roman" w:hAnsi="Times New Roman" w:cs="Times New Roman"/>
          <w:bCs/>
          <w:sz w:val="24"/>
          <w:szCs w:val="24"/>
        </w:rPr>
        <w:t xml:space="preserve">) bei atskirtį (angl. </w:t>
      </w:r>
      <w:r w:rsidRPr="00242849">
        <w:rPr>
          <w:rFonts w:ascii="Times New Roman" w:hAnsi="Times New Roman" w:cs="Times New Roman"/>
          <w:bCs/>
          <w:i/>
          <w:iCs/>
          <w:sz w:val="24"/>
          <w:szCs w:val="24"/>
        </w:rPr>
        <w:t>isolation</w:t>
      </w:r>
      <w:r w:rsidRPr="00242849">
        <w:rPr>
          <w:rFonts w:ascii="Times New Roman" w:hAnsi="Times New Roman" w:cs="Times New Roman"/>
          <w:bCs/>
          <w:sz w:val="24"/>
          <w:szCs w:val="24"/>
        </w:rPr>
        <w:t>).</w:t>
      </w:r>
    </w:p>
    <w:p w14:paraId="0EA27A40" w14:textId="77777777" w:rsidR="00EC17D1" w:rsidRPr="00242849" w:rsidRDefault="00EC17D1" w:rsidP="00BB6BEE">
      <w:pPr>
        <w:spacing w:after="0" w:line="276" w:lineRule="auto"/>
        <w:ind w:firstLine="567"/>
        <w:rPr>
          <w:rFonts w:ascii="Times New Roman" w:hAnsi="Times New Roman" w:cs="Times New Roman"/>
          <w:bCs/>
          <w:sz w:val="24"/>
          <w:szCs w:val="24"/>
        </w:rPr>
      </w:pPr>
    </w:p>
    <w:p w14:paraId="0A38A559" w14:textId="5511FA80" w:rsidR="00EC17D1" w:rsidRPr="00242849" w:rsidRDefault="00EC17D1" w:rsidP="00BB6BEE">
      <w:pPr>
        <w:spacing w:after="0" w:line="276" w:lineRule="auto"/>
        <w:ind w:firstLine="567"/>
        <w:rPr>
          <w:rFonts w:ascii="Times New Roman" w:hAnsi="Times New Roman" w:cs="Times New Roman"/>
          <w:bCs/>
          <w:sz w:val="24"/>
          <w:szCs w:val="24"/>
        </w:rPr>
      </w:pPr>
      <w:r w:rsidRPr="00242849">
        <w:rPr>
          <w:rFonts w:ascii="Times New Roman" w:hAnsi="Times New Roman" w:cs="Times New Roman"/>
          <w:bCs/>
          <w:sz w:val="24"/>
          <w:szCs w:val="24"/>
        </w:rPr>
        <w:t>Naujai sukurti / mod</w:t>
      </w:r>
      <w:r w:rsidR="00C67D58" w:rsidRPr="00242849">
        <w:rPr>
          <w:rFonts w:ascii="Times New Roman" w:hAnsi="Times New Roman" w:cs="Times New Roman"/>
          <w:bCs/>
          <w:sz w:val="24"/>
          <w:szCs w:val="24"/>
        </w:rPr>
        <w:t>ernizuoti</w:t>
      </w:r>
      <w:r w:rsidRPr="00242849">
        <w:rPr>
          <w:rFonts w:ascii="Times New Roman" w:hAnsi="Times New Roman" w:cs="Times New Roman"/>
          <w:bCs/>
          <w:sz w:val="24"/>
          <w:szCs w:val="24"/>
        </w:rPr>
        <w:t xml:space="preserve"> IBPS funkcionalumai privalo:</w:t>
      </w:r>
    </w:p>
    <w:p w14:paraId="3A2BEE5F"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neįtakoti įprastinio IBPS naudotojų darbo (netrikdyti duomenų paieškos, įvedimo, koregavimo, dokumentų bei ataskaitų generavimo);</w:t>
      </w:r>
    </w:p>
    <w:p w14:paraId="42647E57"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neįtakoti IBPS duomenų bazėje saugomų duomenų, ataskaitų rezultatų, dokumentų turinio teisingumo;</w:t>
      </w:r>
    </w:p>
    <w:p w14:paraId="244FA28E"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 xml:space="preserve">neperkrauti IBPS aplikacijų, komponentų, duomenų bazių, aplikacijų serverių; </w:t>
      </w:r>
    </w:p>
    <w:p w14:paraId="1E1BD7FC" w14:textId="77777777" w:rsidR="00EC17D1" w:rsidRPr="00242849" w:rsidRDefault="00EC17D1" w:rsidP="00BB6BEE">
      <w:pPr>
        <w:pStyle w:val="Sraopastraipa"/>
        <w:numPr>
          <w:ilvl w:val="0"/>
          <w:numId w:val="9"/>
        </w:numPr>
        <w:tabs>
          <w:tab w:val="num" w:pos="851"/>
        </w:tabs>
        <w:suppressAutoHyphens/>
        <w:spacing w:after="0" w:line="276" w:lineRule="auto"/>
        <w:ind w:left="0" w:firstLine="567"/>
        <w:rPr>
          <w:rFonts w:ascii="Times New Roman" w:hAnsi="Times New Roman" w:cs="Times New Roman"/>
          <w:bCs/>
          <w:sz w:val="24"/>
          <w:szCs w:val="24"/>
        </w:rPr>
      </w:pPr>
      <w:r w:rsidRPr="00242849">
        <w:rPr>
          <w:rFonts w:ascii="Times New Roman" w:hAnsi="Times New Roman" w:cs="Times New Roman"/>
          <w:bCs/>
          <w:sz w:val="24"/>
          <w:szCs w:val="24"/>
        </w:rPr>
        <w:t>apdoroti duomenis realiu laiku.</w:t>
      </w:r>
    </w:p>
    <w:p w14:paraId="0645C01E" w14:textId="77777777" w:rsidR="006640D4" w:rsidRPr="00242849" w:rsidRDefault="006640D4" w:rsidP="00BB6BEE">
      <w:pPr>
        <w:pStyle w:val="Sraopastraipa"/>
        <w:spacing w:after="120" w:line="276" w:lineRule="auto"/>
        <w:rPr>
          <w:b/>
          <w:bCs/>
          <w:szCs w:val="24"/>
        </w:rPr>
      </w:pPr>
    </w:p>
    <w:p w14:paraId="1BB56A23" w14:textId="696A17CE" w:rsidR="003F20B3" w:rsidRPr="00242849" w:rsidRDefault="006640D4" w:rsidP="005C5074">
      <w:pPr>
        <w:pStyle w:val="Sraopastraipa"/>
        <w:numPr>
          <w:ilvl w:val="0"/>
          <w:numId w:val="10"/>
        </w:numPr>
        <w:suppressAutoHyphens/>
        <w:spacing w:after="120" w:line="276" w:lineRule="auto"/>
        <w:ind w:left="1077"/>
        <w:jc w:val="center"/>
        <w:rPr>
          <w:rFonts w:ascii="Times New Roman" w:hAnsi="Times New Roman" w:cs="Times New Roman"/>
          <w:bCs/>
          <w:sz w:val="24"/>
          <w:szCs w:val="24"/>
        </w:rPr>
      </w:pPr>
      <w:r w:rsidRPr="00242849">
        <w:rPr>
          <w:rFonts w:ascii="Times New Roman" w:hAnsi="Times New Roman" w:cs="Times New Roman"/>
          <w:b/>
          <w:bCs/>
          <w:sz w:val="24"/>
          <w:szCs w:val="24"/>
        </w:rPr>
        <w:t>KITI REIKALAVIMAI, SUSIJĘ SU KIBERNETINIU SAUGUMU</w:t>
      </w:r>
    </w:p>
    <w:p w14:paraId="2BA0B8B0" w14:textId="2F06C1FC" w:rsidR="006640D4" w:rsidRPr="00242849" w:rsidRDefault="006640D4" w:rsidP="00BB6BEE">
      <w:pPr>
        <w:pStyle w:val="tajtip"/>
        <w:shd w:val="clear" w:color="auto" w:fill="FFFFFF"/>
        <w:spacing w:after="0" w:line="276" w:lineRule="auto"/>
        <w:ind w:firstLine="720"/>
        <w:jc w:val="both"/>
        <w:rPr>
          <w:color w:val="000000"/>
        </w:rPr>
      </w:pPr>
      <w:r w:rsidRPr="00242849">
        <w:rPr>
          <w:color w:val="000000"/>
        </w:rPr>
        <w:t xml:space="preserve">5.1. </w:t>
      </w:r>
      <w:r w:rsidR="00190A7E" w:rsidRPr="00242849">
        <w:rPr>
          <w:color w:val="000000"/>
        </w:rPr>
        <w:t>Paslaugų t</w:t>
      </w:r>
      <w:r w:rsidRPr="00242849">
        <w:rPr>
          <w:color w:val="000000"/>
        </w:rPr>
        <w:t>iekėjas privalo atlikti šiuos veiksmus ir pranešti apie kibernetinį incidentą, įvykusį jo tinklų ir informacinių sistemų infrastruktūroje, perkančiajai organizacijai šiais terminais ir nurodyti tokią informaciją:</w:t>
      </w:r>
    </w:p>
    <w:p w14:paraId="4FDA0E8E" w14:textId="0BAC48EB" w:rsidR="006640D4" w:rsidRPr="00242849" w:rsidRDefault="006640D4" w:rsidP="00BB6BEE">
      <w:pPr>
        <w:pStyle w:val="tajtip"/>
        <w:shd w:val="clear" w:color="auto" w:fill="FFFFFF"/>
        <w:spacing w:after="0" w:line="276" w:lineRule="auto"/>
        <w:ind w:firstLine="720"/>
        <w:jc w:val="both"/>
        <w:rPr>
          <w:color w:val="000000"/>
        </w:rPr>
      </w:pPr>
      <w:r w:rsidRPr="00242849">
        <w:rPr>
          <w:color w:val="000000"/>
        </w:rPr>
        <w:t>5.1.1. nedelsiant, bet ne vėliau kaip per 24 valandas nuo sužinojimo apie didelį kibernetinį incidentą momento – pateikti ankstyvąjį perspėjimą, kuriame pagal galimybes nurodoma, ar didelį kibernetinį incidentą, kaip įtariama, sukėlė neteisėti ar piktavališki veiksmai ir ar jis galėtų daryti tarpvalstybinį poveikį;</w:t>
      </w:r>
    </w:p>
    <w:p w14:paraId="7B6D3686" w14:textId="2B4805CF" w:rsidR="006640D4" w:rsidRPr="00242849" w:rsidRDefault="006640D4" w:rsidP="00BB6BEE">
      <w:pPr>
        <w:pStyle w:val="tajtip"/>
        <w:shd w:val="clear" w:color="auto" w:fill="FFFFFF"/>
        <w:spacing w:after="0" w:line="276" w:lineRule="auto"/>
        <w:ind w:firstLine="720"/>
        <w:jc w:val="both"/>
        <w:rPr>
          <w:color w:val="000000"/>
        </w:rPr>
      </w:pPr>
      <w:r w:rsidRPr="00242849">
        <w:rPr>
          <w:color w:val="000000"/>
        </w:rPr>
        <w:t xml:space="preserve">5.1.2. nedelsiant, bet ne vėliau kaip per 72 valandas nuo sužinojimo apie kitą kibernetinį incidentą momento – pateikti ankstyvąjį perspėjimą apie kitą kibernetinį incidentą, kuriame pagal galimybes nurodoma ar kibernetinį incidentą, kaip įtariama, sukėlė neteisėti ar piktavališki veiksmai ir ar jis galėtų daryti poveikį perkančiosios organizacijos tinklams ir informacinėms sistemoms; </w:t>
      </w:r>
    </w:p>
    <w:p w14:paraId="27D1A3D3" w14:textId="0AD44145" w:rsidR="006640D4" w:rsidRPr="00242849" w:rsidRDefault="006640D4" w:rsidP="00BB6BEE">
      <w:pPr>
        <w:pStyle w:val="tajtip"/>
        <w:shd w:val="clear" w:color="auto" w:fill="FFFFFF"/>
        <w:spacing w:after="0" w:line="276" w:lineRule="auto"/>
        <w:ind w:firstLine="720"/>
        <w:jc w:val="both"/>
        <w:rPr>
          <w:color w:val="000000"/>
        </w:rPr>
      </w:pPr>
      <w:r w:rsidRPr="00242849">
        <w:rPr>
          <w:color w:val="000000"/>
        </w:rPr>
        <w:lastRenderedPageBreak/>
        <w:t>5.1.3. ne vėliau kaip per vieną mėnesį nuo 5.1.1 ar 5.1.2 papunktyje nurodyto pranešimo apie kibernetinį incidentą pateikimo dienos – pateikti galutinę ataskaitą, kurioje pateikiama informacija, nurodyta ši informacija pagal Kibernetinio saugumo įstatymo 18 straipsnio 4 dalies 4 punktą.</w:t>
      </w:r>
    </w:p>
    <w:p w14:paraId="308693EB" w14:textId="314CA5B5" w:rsidR="006640D4" w:rsidRPr="00242849" w:rsidRDefault="006640D4" w:rsidP="00BB6BEE">
      <w:pPr>
        <w:pStyle w:val="tajtip"/>
        <w:shd w:val="clear" w:color="auto" w:fill="FFFFFF"/>
        <w:spacing w:after="0" w:line="276" w:lineRule="auto"/>
        <w:ind w:firstLine="720"/>
        <w:jc w:val="both"/>
        <w:rPr>
          <w:color w:val="000000"/>
        </w:rPr>
      </w:pPr>
      <w:r w:rsidRPr="00242849">
        <w:rPr>
          <w:color w:val="000000"/>
        </w:rPr>
        <w:t xml:space="preserve">5.2. Perkančioji organizacija arba jos įgalioti </w:t>
      </w:r>
      <w:r w:rsidR="00190A7E" w:rsidRPr="00242849">
        <w:rPr>
          <w:color w:val="000000"/>
        </w:rPr>
        <w:t>P</w:t>
      </w:r>
      <w:r w:rsidRPr="00242849">
        <w:rPr>
          <w:color w:val="000000"/>
        </w:rPr>
        <w:t xml:space="preserve">aslaugų teikėjai turi teisę atlikti tiekėjo atitikties Kibernetinio saugumo reikalavimų aprašo, patvirtinto Lietuvos Respublikos Vyriausybės 2018 m. rugpjūčio 13 d. nutarimu Nr. 818 „Dėl Lietuvos Respublikos kibernetinio saugumo įstatymo įgyvendinimo“, </w:t>
      </w:r>
      <w:r w:rsidRPr="005C5074">
        <w:rPr>
          <w:color w:val="000000"/>
        </w:rPr>
        <w:t>(toliau – Aprašas),</w:t>
      </w:r>
      <w:r w:rsidRPr="00242849">
        <w:rPr>
          <w:color w:val="000000"/>
        </w:rPr>
        <w:t xml:space="preserve"> reikalavimams auditą (įskaitant neplaninį), o ir</w:t>
      </w:r>
      <w:r w:rsidR="007B5FA4" w:rsidRPr="00242849">
        <w:rPr>
          <w:color w:val="000000"/>
        </w:rPr>
        <w:t xml:space="preserve"> Paslaugų</w:t>
      </w:r>
      <w:r w:rsidRPr="00242849">
        <w:rPr>
          <w:color w:val="000000"/>
        </w:rPr>
        <w:t xml:space="preserve"> tiekėjas turi pareigą sudaryti sąlygas tokiam auditui atlikti sutarties vykdymo laikotarpiu ar įvykus dideliam incidentui. </w:t>
      </w:r>
    </w:p>
    <w:p w14:paraId="35E5760A" w14:textId="6E23BE33" w:rsidR="006640D4" w:rsidRPr="00242849" w:rsidRDefault="006640D4" w:rsidP="00BB6BEE">
      <w:pPr>
        <w:pStyle w:val="tajtip"/>
        <w:shd w:val="clear" w:color="auto" w:fill="FFFFFF"/>
        <w:spacing w:after="0" w:line="276" w:lineRule="auto"/>
        <w:ind w:firstLine="720"/>
        <w:jc w:val="both"/>
        <w:rPr>
          <w:color w:val="000000"/>
        </w:rPr>
      </w:pPr>
      <w:r w:rsidRPr="00242849">
        <w:rPr>
          <w:color w:val="000000"/>
        </w:rPr>
        <w:t xml:space="preserve">5.3. </w:t>
      </w:r>
      <w:r w:rsidR="007B5FA4" w:rsidRPr="00242849">
        <w:rPr>
          <w:color w:val="000000"/>
        </w:rPr>
        <w:t>Paslaugų t</w:t>
      </w:r>
      <w:r w:rsidRPr="00242849">
        <w:rPr>
          <w:color w:val="000000"/>
        </w:rPr>
        <w:t xml:space="preserve">iekėjas visą sutarties vykdymo laikotarpį privalo ne rečiau kaip kartą per metus, įvykus esminiams kibernetinio saugumo subjekto organizaciniams ar kitiems reikšmingiems pokyčiams, taip pat įvykus dideliam kibernetiniam incidentui atlikti savo valdomų tinklų ir informacinių sistemų rizikos vertinimą. Taip pat, reguliariai, ne rečiau kaip kartą per metus, įvertinti savo atitiktį Kibernetinio saugumo įstatymui, Aprašo ir </w:t>
      </w:r>
      <w:r w:rsidR="00CF4596" w:rsidRPr="00242849">
        <w:rPr>
          <w:color w:val="000000"/>
        </w:rPr>
        <w:t xml:space="preserve">Paslaugų </w:t>
      </w:r>
      <w:r w:rsidRPr="00242849">
        <w:rPr>
          <w:color w:val="000000"/>
        </w:rPr>
        <w:t xml:space="preserve">tiekėjo patvirtintiems kibernetinio saugumo politikos dokumentuose nustatytiems reikalavimams. </w:t>
      </w:r>
      <w:r w:rsidR="00CF4596" w:rsidRPr="00242849">
        <w:rPr>
          <w:color w:val="000000"/>
        </w:rPr>
        <w:t>Paslaugų t</w:t>
      </w:r>
      <w:r w:rsidRPr="00242849">
        <w:rPr>
          <w:color w:val="000000"/>
        </w:rPr>
        <w:t xml:space="preserve">iekėjas įsipareigoja perkančiajai organizacijai pareikalavus pateikti visą reikalingą informaciją, dokumentus, reikalingus įsitikinti, kad </w:t>
      </w:r>
      <w:r w:rsidR="00CF4596" w:rsidRPr="00242849">
        <w:rPr>
          <w:color w:val="000000"/>
        </w:rPr>
        <w:t xml:space="preserve">Paslaugų </w:t>
      </w:r>
      <w:r w:rsidRPr="00242849">
        <w:rPr>
          <w:color w:val="000000"/>
        </w:rPr>
        <w:t xml:space="preserve">tiekėjas atlieka rizikos ir atitikties vertinimus. </w:t>
      </w:r>
    </w:p>
    <w:p w14:paraId="3EEE250A" w14:textId="6D050572" w:rsidR="006640D4" w:rsidRPr="00242849" w:rsidRDefault="006640D4" w:rsidP="00BB6BEE">
      <w:pPr>
        <w:pStyle w:val="tajtip"/>
        <w:shd w:val="clear" w:color="auto" w:fill="FFFFFF"/>
        <w:spacing w:after="0" w:line="276" w:lineRule="auto"/>
        <w:ind w:firstLine="720"/>
        <w:jc w:val="both"/>
        <w:rPr>
          <w:color w:val="000000"/>
        </w:rPr>
      </w:pPr>
      <w:r w:rsidRPr="00242849">
        <w:rPr>
          <w:color w:val="000000"/>
        </w:rPr>
        <w:t xml:space="preserve">5.4. </w:t>
      </w:r>
      <w:r w:rsidR="007B5FA4" w:rsidRPr="00242849">
        <w:rPr>
          <w:color w:val="000000"/>
        </w:rPr>
        <w:t>Paslaugų t</w:t>
      </w:r>
      <w:r w:rsidRPr="00242849">
        <w:rPr>
          <w:color w:val="000000"/>
        </w:rPr>
        <w:t>iekėjas įsipareigoja užtikrinti jo tinklų ir informacin</w:t>
      </w:r>
      <w:r w:rsidR="005C5074">
        <w:rPr>
          <w:color w:val="000000"/>
        </w:rPr>
        <w:t>ių</w:t>
      </w:r>
      <w:r w:rsidRPr="00242849">
        <w:rPr>
          <w:color w:val="000000"/>
        </w:rPr>
        <w:t xml:space="preserve"> sistemų spragų, keliančių riziką perkančiosios organizacijos tinklams ir informacinėms sistemoms, valdymą.</w:t>
      </w:r>
    </w:p>
    <w:p w14:paraId="510FCE71" w14:textId="739CBF91" w:rsidR="006640D4" w:rsidRPr="00242849" w:rsidRDefault="006640D4" w:rsidP="00BB6BEE">
      <w:pPr>
        <w:pStyle w:val="tajtip"/>
        <w:shd w:val="clear" w:color="auto" w:fill="FFFFFF"/>
        <w:spacing w:after="0" w:line="276" w:lineRule="auto"/>
        <w:ind w:firstLine="720"/>
        <w:jc w:val="both"/>
        <w:rPr>
          <w:color w:val="000000"/>
        </w:rPr>
      </w:pPr>
      <w:r w:rsidRPr="00242849">
        <w:rPr>
          <w:color w:val="000000"/>
        </w:rPr>
        <w:t xml:space="preserve">5.5. </w:t>
      </w:r>
      <w:r w:rsidR="007B5FA4" w:rsidRPr="00242849">
        <w:rPr>
          <w:color w:val="000000"/>
        </w:rPr>
        <w:t>Paslaugų t</w:t>
      </w:r>
      <w:r w:rsidRPr="00242849">
        <w:rPr>
          <w:color w:val="000000"/>
        </w:rPr>
        <w:t>iekėjas įsipareigoja užtikrinti, kad jo patalpos, įranga, tinklai ir informacinių sistemų priežiūra, informacijos perdavimas tinklais atitinka Aprašo reikalavimus.</w:t>
      </w:r>
    </w:p>
    <w:p w14:paraId="666FAEC6" w14:textId="43E4CEE6" w:rsidR="006640D4" w:rsidRPr="00242849" w:rsidRDefault="006640D4" w:rsidP="00BB6BEE">
      <w:pPr>
        <w:pStyle w:val="tajtip"/>
        <w:shd w:val="clear" w:color="auto" w:fill="FFFFFF"/>
        <w:spacing w:after="0" w:line="276" w:lineRule="auto"/>
        <w:ind w:firstLine="720"/>
        <w:jc w:val="both"/>
        <w:rPr>
          <w:color w:val="000000"/>
        </w:rPr>
      </w:pPr>
      <w:r w:rsidRPr="00242849">
        <w:rPr>
          <w:color w:val="000000"/>
        </w:rPr>
        <w:t xml:space="preserve">5.6. </w:t>
      </w:r>
      <w:r w:rsidR="007B5FA4" w:rsidRPr="00242849">
        <w:rPr>
          <w:color w:val="000000"/>
        </w:rPr>
        <w:t>Paslaugų t</w:t>
      </w:r>
      <w:r w:rsidRPr="00242849">
        <w:rPr>
          <w:color w:val="000000"/>
        </w:rPr>
        <w:t xml:space="preserve">iekėjui fizinė prieiga prie perkančiosios organizacijos tinklų, kitos techninės infrastruktūros ir informacinių sistemų nėra suteikiama. </w:t>
      </w:r>
      <w:r w:rsidR="007B5FA4" w:rsidRPr="00242849">
        <w:rPr>
          <w:color w:val="000000"/>
        </w:rPr>
        <w:t>Paslaugų t</w:t>
      </w:r>
      <w:r w:rsidRPr="00242849">
        <w:rPr>
          <w:color w:val="000000"/>
        </w:rPr>
        <w:t xml:space="preserve">iekėjui suteikiama loginė prieiga per perkančiosios organizacijos saugų VPN sprendimą prie kūrimo ar testavimo aplinkų. Atskiru perkančiosios organizacijos sprendimu (pvz. sprendžiant kritinius incidentus),  laikina loginė prieiga gali būti  suteikta prie darbinių aplinkų. Loginė prieiga suteikiama prie perkančiosios organizacijos kontroliuojamo nuotolinio darbalaukio serverio, kuriame visi </w:t>
      </w:r>
      <w:r w:rsidR="007B5FA4" w:rsidRPr="00242849">
        <w:rPr>
          <w:color w:val="000000"/>
        </w:rPr>
        <w:t xml:space="preserve">Paslaugų </w:t>
      </w:r>
      <w:r w:rsidRPr="00242849">
        <w:rPr>
          <w:color w:val="000000"/>
        </w:rPr>
        <w:t>tiekėjo veiksmai yra fiksuojami.</w:t>
      </w:r>
    </w:p>
    <w:p w14:paraId="4D6EB849" w14:textId="77777777" w:rsidR="006640D4" w:rsidRPr="00242849" w:rsidRDefault="006640D4" w:rsidP="00BB6BEE">
      <w:pPr>
        <w:pStyle w:val="Antrat2"/>
        <w:suppressAutoHyphens/>
        <w:spacing w:before="0" w:line="276" w:lineRule="auto"/>
        <w:ind w:left="360"/>
        <w:jc w:val="center"/>
        <w:rPr>
          <w:rFonts w:ascii="Times New Roman" w:hAnsi="Times New Roman" w:cs="Times New Roman"/>
          <w:caps/>
          <w:sz w:val="24"/>
          <w:szCs w:val="24"/>
        </w:rPr>
      </w:pPr>
    </w:p>
    <w:p w14:paraId="07FD1CD3" w14:textId="45A5349F" w:rsidR="00EC17D1" w:rsidRPr="00242849" w:rsidRDefault="006640D4" w:rsidP="005C5074">
      <w:pPr>
        <w:pStyle w:val="Antrat2"/>
        <w:suppressAutoHyphens/>
        <w:spacing w:before="0" w:after="120" w:line="276" w:lineRule="auto"/>
        <w:ind w:left="357"/>
        <w:jc w:val="center"/>
        <w:rPr>
          <w:rFonts w:ascii="Times New Roman" w:hAnsi="Times New Roman" w:cs="Times New Roman"/>
          <w:b w:val="0"/>
          <w:bCs w:val="0"/>
          <w:caps/>
          <w:sz w:val="24"/>
          <w:szCs w:val="24"/>
        </w:rPr>
      </w:pPr>
      <w:r w:rsidRPr="00242849">
        <w:rPr>
          <w:rFonts w:ascii="Times New Roman" w:hAnsi="Times New Roman" w:cs="Times New Roman"/>
          <w:caps/>
          <w:sz w:val="24"/>
          <w:szCs w:val="24"/>
        </w:rPr>
        <w:t xml:space="preserve">vI. </w:t>
      </w:r>
      <w:r w:rsidR="00EC17D1" w:rsidRPr="00242849">
        <w:rPr>
          <w:rFonts w:ascii="Times New Roman" w:hAnsi="Times New Roman" w:cs="Times New Roman"/>
          <w:caps/>
          <w:sz w:val="24"/>
          <w:szCs w:val="24"/>
        </w:rPr>
        <w:t>BAIGIAMOSIOS NUOSTATOS</w:t>
      </w:r>
    </w:p>
    <w:p w14:paraId="774DCEEE" w14:textId="4EC0EAEC" w:rsidR="008318E8" w:rsidRDefault="009064B6" w:rsidP="00BB6BEE">
      <w:pPr>
        <w:pStyle w:val="Tech1antr"/>
        <w:spacing w:before="0" w:after="0" w:line="276" w:lineRule="auto"/>
      </w:pPr>
      <w:r w:rsidRPr="00242849">
        <w:t xml:space="preserve">         </w:t>
      </w:r>
      <w:r w:rsidR="006640D4" w:rsidRPr="00242849">
        <w:t>6.1</w:t>
      </w:r>
      <w:r w:rsidR="00E0397F" w:rsidRPr="00242849">
        <w:t xml:space="preserve">. </w:t>
      </w:r>
      <w:r w:rsidRPr="00242849">
        <w:t xml:space="preserve">Pagrindinė reikalavimų tenkinimo nuostata: naujai </w:t>
      </w:r>
      <w:r w:rsidR="00051651" w:rsidRPr="00242849">
        <w:t xml:space="preserve">sukurti </w:t>
      </w:r>
      <w:r w:rsidRPr="00242849">
        <w:t>/</w:t>
      </w:r>
      <w:r w:rsidR="005D2D17" w:rsidRPr="00242849">
        <w:t xml:space="preserve"> </w:t>
      </w:r>
      <w:r w:rsidRPr="00242849">
        <w:t>mod</w:t>
      </w:r>
      <w:r w:rsidR="00C67D58" w:rsidRPr="00242849">
        <w:t>ernizuoti</w:t>
      </w:r>
      <w:r w:rsidRPr="00242849">
        <w:t xml:space="preserve">  IBPS funkcionalumai, sauga, greitaveika, patogumas turi būti </w:t>
      </w:r>
      <w:r w:rsidR="008318E8" w:rsidRPr="00242849">
        <w:t>išlaikyti pagal naudojamą dabartinį IBPS funkcionalumą.</w:t>
      </w:r>
    </w:p>
    <w:p w14:paraId="7A01FE7F" w14:textId="66686344" w:rsidR="00EA098B" w:rsidRPr="00B51076" w:rsidRDefault="00906065" w:rsidP="00906065">
      <w:pPr>
        <w:pStyle w:val="Tech1antr"/>
        <w:spacing w:before="0" w:after="0" w:line="276" w:lineRule="auto"/>
      </w:pPr>
      <w:r>
        <w:t xml:space="preserve">        </w:t>
      </w:r>
      <w:r w:rsidR="00EA098B">
        <w:t xml:space="preserve">6.2. </w:t>
      </w:r>
      <w:r w:rsidR="00813AD0" w:rsidRPr="00B51076">
        <w:t xml:space="preserve">Atsižvelgiant į tai, kad </w:t>
      </w:r>
      <w:r w:rsidR="00EA098B" w:rsidRPr="00B51076">
        <w:t>perkamos paslaugos</w:t>
      </w:r>
      <w:r w:rsidR="002E04CD" w:rsidRPr="00B51076">
        <w:t>, nurodytos šioje techninėje specifikacijoje,</w:t>
      </w:r>
      <w:r w:rsidR="00EA098B" w:rsidRPr="00B51076">
        <w:t xml:space="preserve"> tenkina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papunkčio sąlygą</w:t>
      </w:r>
      <w:r w:rsidR="00E5473D" w:rsidRPr="00B51076">
        <w:t xml:space="preserve">, </w:t>
      </w:r>
      <w:r w:rsidR="00013A80" w:rsidRPr="00B51076">
        <w:t xml:space="preserve">šis </w:t>
      </w:r>
      <w:r w:rsidR="00E5473D" w:rsidRPr="00B51076">
        <w:t>pirkimas laikomas žaliuoju</w:t>
      </w:r>
      <w:r w:rsidR="00EA098B" w:rsidRPr="00B51076">
        <w:t>.</w:t>
      </w:r>
    </w:p>
    <w:p w14:paraId="50E9A5A5" w14:textId="398D536F" w:rsidR="00EA098B" w:rsidRPr="00242849" w:rsidRDefault="00EA098B" w:rsidP="00BB6BEE">
      <w:pPr>
        <w:pStyle w:val="Tech1antr"/>
        <w:spacing w:before="0" w:after="0" w:line="276" w:lineRule="auto"/>
      </w:pPr>
    </w:p>
    <w:bookmarkEnd w:id="0"/>
    <w:p w14:paraId="3B9CFFAB" w14:textId="70504BD2" w:rsidR="0018021B" w:rsidRPr="005206D7" w:rsidRDefault="00265EB5" w:rsidP="00F63E39">
      <w:pPr>
        <w:spacing w:before="60" w:after="60" w:line="240" w:lineRule="auto"/>
        <w:ind w:left="-709"/>
        <w:jc w:val="center"/>
        <w:rPr>
          <w:rFonts w:ascii="Times New Roman" w:hAnsi="Times New Roman" w:cs="Times New Roman"/>
          <w:b/>
        </w:rPr>
      </w:pPr>
      <w:r>
        <w:rPr>
          <w:rFonts w:ascii="Times New Roman" w:hAnsi="Times New Roman" w:cs="Times New Roman"/>
          <w:b/>
        </w:rPr>
        <w:t>_______________</w:t>
      </w:r>
    </w:p>
    <w:sectPr w:rsidR="0018021B" w:rsidRPr="005206D7" w:rsidSect="00A94E8E">
      <w:footerReference w:type="default" r:id="rId19"/>
      <w:pgSz w:w="11907" w:h="16839" w:code="9"/>
      <w:pgMar w:top="537" w:right="992"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9C57D" w14:textId="77777777" w:rsidR="0042139B" w:rsidRPr="00242849" w:rsidRDefault="0042139B">
      <w:pPr>
        <w:spacing w:after="0" w:line="240" w:lineRule="auto"/>
      </w:pPr>
      <w:r w:rsidRPr="00242849">
        <w:separator/>
      </w:r>
    </w:p>
  </w:endnote>
  <w:endnote w:type="continuationSeparator" w:id="0">
    <w:p w14:paraId="29215B3F" w14:textId="77777777" w:rsidR="0042139B" w:rsidRPr="00242849" w:rsidRDefault="0042139B">
      <w:pPr>
        <w:spacing w:after="0" w:line="240" w:lineRule="auto"/>
      </w:pPr>
      <w:r w:rsidRPr="0024284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EYInterstate Light">
    <w:altName w:val="Times New Roman"/>
    <w:charset w:val="BA"/>
    <w:family w:val="auto"/>
    <w:pitch w:val="variable"/>
    <w:sig w:usb0="00000001" w:usb1="5000206A"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5C680C38" w:rsidR="00EA22D5" w:rsidRPr="00242849" w:rsidRDefault="00EA22D5">
            <w:pPr>
              <w:pStyle w:val="Porat"/>
              <w:jc w:val="right"/>
              <w:rPr>
                <w:rFonts w:ascii="Calibri Light" w:hAnsi="Calibri Light" w:cs="Calibri Light"/>
                <w:sz w:val="20"/>
                <w:szCs w:val="20"/>
              </w:rPr>
            </w:pPr>
            <w:r w:rsidRPr="00242849">
              <w:rPr>
                <w:rFonts w:ascii="Calibri Light" w:hAnsi="Calibri Light" w:cs="Calibri Light"/>
                <w:bCs/>
                <w:sz w:val="20"/>
                <w:szCs w:val="20"/>
              </w:rPr>
              <w:fldChar w:fldCharType="begin"/>
            </w:r>
            <w:r w:rsidRPr="00242849">
              <w:rPr>
                <w:rFonts w:ascii="Calibri Light" w:hAnsi="Calibri Light" w:cs="Calibri Light"/>
                <w:bCs/>
                <w:sz w:val="20"/>
                <w:szCs w:val="20"/>
              </w:rPr>
              <w:instrText>PAGE</w:instrText>
            </w:r>
            <w:r w:rsidRPr="00242849">
              <w:rPr>
                <w:rFonts w:ascii="Calibri Light" w:hAnsi="Calibri Light" w:cs="Calibri Light"/>
                <w:bCs/>
                <w:sz w:val="20"/>
                <w:szCs w:val="20"/>
              </w:rPr>
              <w:fldChar w:fldCharType="separate"/>
            </w:r>
            <w:r w:rsidR="007F1E4F" w:rsidRPr="00242849">
              <w:rPr>
                <w:rFonts w:ascii="Calibri Light" w:hAnsi="Calibri Light" w:cs="Calibri Light"/>
                <w:bCs/>
                <w:sz w:val="20"/>
                <w:szCs w:val="20"/>
              </w:rPr>
              <w:t>27</w:t>
            </w:r>
            <w:r w:rsidRPr="00242849">
              <w:rPr>
                <w:rFonts w:ascii="Calibri Light" w:hAnsi="Calibri Light" w:cs="Calibri Light"/>
                <w:bCs/>
                <w:sz w:val="20"/>
                <w:szCs w:val="20"/>
              </w:rPr>
              <w:fldChar w:fldCharType="end"/>
            </w:r>
            <w:r w:rsidRPr="00242849">
              <w:rPr>
                <w:rFonts w:ascii="Calibri Light" w:hAnsi="Calibri Light" w:cs="Calibri Light"/>
                <w:sz w:val="20"/>
                <w:szCs w:val="20"/>
              </w:rPr>
              <w:t>/</w:t>
            </w:r>
            <w:r w:rsidRPr="00242849">
              <w:rPr>
                <w:rFonts w:ascii="Calibri Light" w:hAnsi="Calibri Light" w:cs="Calibri Light"/>
                <w:bCs/>
                <w:sz w:val="20"/>
                <w:szCs w:val="20"/>
              </w:rPr>
              <w:fldChar w:fldCharType="begin"/>
            </w:r>
            <w:r w:rsidRPr="00242849">
              <w:rPr>
                <w:rFonts w:ascii="Calibri Light" w:hAnsi="Calibri Light" w:cs="Calibri Light"/>
                <w:bCs/>
                <w:sz w:val="20"/>
                <w:szCs w:val="20"/>
              </w:rPr>
              <w:instrText>NUMPAGES</w:instrText>
            </w:r>
            <w:r w:rsidRPr="00242849">
              <w:rPr>
                <w:rFonts w:ascii="Calibri Light" w:hAnsi="Calibri Light" w:cs="Calibri Light"/>
                <w:bCs/>
                <w:sz w:val="20"/>
                <w:szCs w:val="20"/>
              </w:rPr>
              <w:fldChar w:fldCharType="separate"/>
            </w:r>
            <w:r w:rsidR="007F1E4F" w:rsidRPr="00242849">
              <w:rPr>
                <w:rFonts w:ascii="Calibri Light" w:hAnsi="Calibri Light" w:cs="Calibri Light"/>
                <w:bCs/>
                <w:sz w:val="20"/>
                <w:szCs w:val="20"/>
              </w:rPr>
              <w:t>28</w:t>
            </w:r>
            <w:r w:rsidRPr="00242849">
              <w:rPr>
                <w:rFonts w:ascii="Calibri Light" w:hAnsi="Calibri Light" w:cs="Calibri Light"/>
                <w:bCs/>
                <w:sz w:val="20"/>
                <w:szCs w:val="20"/>
              </w:rPr>
              <w:fldChar w:fldCharType="end"/>
            </w:r>
          </w:p>
        </w:sdtContent>
      </w:sdt>
    </w:sdtContent>
  </w:sdt>
  <w:p w14:paraId="3734CC1D" w14:textId="77777777" w:rsidR="00EA22D5" w:rsidRPr="00242849" w:rsidRDefault="00EA22D5">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9BC6F" w14:textId="77777777" w:rsidR="0042139B" w:rsidRPr="00242849" w:rsidRDefault="0042139B">
      <w:pPr>
        <w:spacing w:after="0" w:line="240" w:lineRule="auto"/>
      </w:pPr>
      <w:r w:rsidRPr="00242849">
        <w:separator/>
      </w:r>
    </w:p>
  </w:footnote>
  <w:footnote w:type="continuationSeparator" w:id="0">
    <w:p w14:paraId="2AB965A2" w14:textId="77777777" w:rsidR="0042139B" w:rsidRPr="00242849" w:rsidRDefault="0042139B">
      <w:pPr>
        <w:spacing w:after="0" w:line="240" w:lineRule="auto"/>
      </w:pPr>
      <w:r w:rsidRPr="0024284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1490CCE"/>
    <w:multiLevelType w:val="multilevel"/>
    <w:tmpl w:val="FD5EA4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15F3DCD"/>
    <w:multiLevelType w:val="multilevel"/>
    <w:tmpl w:val="D9A04C6E"/>
    <w:lvl w:ilvl="0">
      <w:start w:val="1"/>
      <w:numFmt w:val="decimal"/>
      <w:lvlText w:val="%1."/>
      <w:lvlJc w:val="left"/>
      <w:pPr>
        <w:tabs>
          <w:tab w:val="num" w:pos="0"/>
        </w:tabs>
        <w:ind w:left="720" w:hanging="360"/>
      </w:pPr>
      <w:rPr>
        <w:rFont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20C10F2"/>
    <w:multiLevelType w:val="multilevel"/>
    <w:tmpl w:val="AF887C5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2451303"/>
    <w:multiLevelType w:val="multilevel"/>
    <w:tmpl w:val="156626A0"/>
    <w:lvl w:ilvl="0">
      <w:start w:val="1"/>
      <w:numFmt w:val="decimal"/>
      <w:pStyle w:val="1NUMarial"/>
      <w:lvlText w:val="%1."/>
      <w:lvlJc w:val="left"/>
      <w:pPr>
        <w:tabs>
          <w:tab w:val="num" w:pos="0"/>
        </w:tabs>
        <w:ind w:left="786" w:hanging="360"/>
      </w:pPr>
      <w:rPr>
        <w:b w:val="0"/>
        <w:color w:val="auto"/>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13E15D05"/>
    <w:multiLevelType w:val="multilevel"/>
    <w:tmpl w:val="C5665F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A765E41"/>
    <w:multiLevelType w:val="hybridMultilevel"/>
    <w:tmpl w:val="43208F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B6F246F"/>
    <w:multiLevelType w:val="multilevel"/>
    <w:tmpl w:val="BD1C68A0"/>
    <w:lvl w:ilvl="0">
      <w:start w:val="1"/>
      <w:numFmt w:val="decimal"/>
      <w:lvlText w:val="%1."/>
      <w:lvlJc w:val="left"/>
      <w:pPr>
        <w:tabs>
          <w:tab w:val="num" w:pos="0"/>
        </w:tabs>
        <w:ind w:left="0" w:firstLine="57"/>
      </w:pPr>
      <w:rPr>
        <w:b w:val="0"/>
        <w:color w:val="auto"/>
      </w:rPr>
    </w:lvl>
    <w:lvl w:ilvl="1">
      <w:start w:val="1"/>
      <w:numFmt w:val="decimal"/>
      <w:lvlText w:val="%1.%2."/>
      <w:lvlJc w:val="left"/>
      <w:pPr>
        <w:tabs>
          <w:tab w:val="num" w:pos="0"/>
        </w:tabs>
        <w:ind w:left="1645" w:firstLine="57"/>
      </w:pPr>
      <w:rPr>
        <w:rFonts w:ascii="Times New Roman" w:hAnsi="Times New Roman" w:cs="Times New Roman" w:hint="default"/>
        <w:b/>
        <w:sz w:val="24"/>
        <w:szCs w:val="24"/>
      </w:rPr>
    </w:lvl>
    <w:lvl w:ilvl="2">
      <w:start w:val="1"/>
      <w:numFmt w:val="decimal"/>
      <w:lvlText w:val="%1.%2.%3."/>
      <w:lvlJc w:val="left"/>
      <w:pPr>
        <w:tabs>
          <w:tab w:val="num" w:pos="0"/>
        </w:tabs>
        <w:ind w:left="511" w:firstLine="57"/>
      </w:pPr>
      <w:rPr>
        <w:b w:val="0"/>
      </w:rPr>
    </w:lvl>
    <w:lvl w:ilvl="3">
      <w:start w:val="1"/>
      <w:numFmt w:val="decimal"/>
      <w:lvlText w:val="%1.%2.%3.%4."/>
      <w:lvlJc w:val="left"/>
      <w:pPr>
        <w:tabs>
          <w:tab w:val="num" w:pos="0"/>
        </w:tabs>
        <w:ind w:left="510" w:firstLine="57"/>
      </w:pPr>
      <w:rPr>
        <w:b w:val="0"/>
      </w:rPr>
    </w:lvl>
    <w:lvl w:ilvl="4">
      <w:start w:val="1"/>
      <w:numFmt w:val="decimal"/>
      <w:lvlText w:val="%1.%2.%3.%4.%5."/>
      <w:lvlJc w:val="left"/>
      <w:pPr>
        <w:tabs>
          <w:tab w:val="num" w:pos="0"/>
        </w:tabs>
        <w:ind w:left="680" w:firstLine="57"/>
      </w:pPr>
    </w:lvl>
    <w:lvl w:ilvl="5">
      <w:start w:val="1"/>
      <w:numFmt w:val="decimal"/>
      <w:lvlText w:val="%1.%2.%3.%4.%5.%6."/>
      <w:lvlJc w:val="left"/>
      <w:pPr>
        <w:tabs>
          <w:tab w:val="num" w:pos="0"/>
        </w:tabs>
        <w:ind w:left="850" w:firstLine="57"/>
      </w:pPr>
    </w:lvl>
    <w:lvl w:ilvl="6">
      <w:start w:val="1"/>
      <w:numFmt w:val="decimal"/>
      <w:lvlText w:val="%1.%2.%3.%4.%5.%6.%7."/>
      <w:lvlJc w:val="left"/>
      <w:pPr>
        <w:tabs>
          <w:tab w:val="num" w:pos="0"/>
        </w:tabs>
        <w:ind w:left="1020" w:firstLine="57"/>
      </w:pPr>
    </w:lvl>
    <w:lvl w:ilvl="7">
      <w:start w:val="1"/>
      <w:numFmt w:val="decimal"/>
      <w:lvlText w:val="%1.%2.%3.%4.%5.%6.%7.%8."/>
      <w:lvlJc w:val="left"/>
      <w:pPr>
        <w:tabs>
          <w:tab w:val="num" w:pos="0"/>
        </w:tabs>
        <w:ind w:left="1190" w:firstLine="57"/>
      </w:pPr>
    </w:lvl>
    <w:lvl w:ilvl="8">
      <w:start w:val="1"/>
      <w:numFmt w:val="decimal"/>
      <w:lvlText w:val="%1.%2.%3.%4.%5.%6.%7.%8.%9."/>
      <w:lvlJc w:val="left"/>
      <w:pPr>
        <w:tabs>
          <w:tab w:val="num" w:pos="0"/>
        </w:tabs>
        <w:ind w:left="1360" w:firstLine="57"/>
      </w:pPr>
    </w:lvl>
  </w:abstractNum>
  <w:abstractNum w:abstractNumId="14" w15:restartNumberingAfterBreak="0">
    <w:nsid w:val="1DDC3970"/>
    <w:multiLevelType w:val="multilevel"/>
    <w:tmpl w:val="68DA042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1EBA6CC1"/>
    <w:multiLevelType w:val="multilevel"/>
    <w:tmpl w:val="F678E7D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4B6176A"/>
    <w:multiLevelType w:val="hybridMultilevel"/>
    <w:tmpl w:val="CD1AD2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CBE251E"/>
    <w:multiLevelType w:val="multilevel"/>
    <w:tmpl w:val="459AAF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81254C8"/>
    <w:multiLevelType w:val="multilevel"/>
    <w:tmpl w:val="0427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15:restartNumberingAfterBreak="0">
    <w:nsid w:val="3FEA2ABE"/>
    <w:multiLevelType w:val="hybridMultilevel"/>
    <w:tmpl w:val="4CF497BE"/>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21" w15:restartNumberingAfterBreak="0">
    <w:nsid w:val="40C63331"/>
    <w:multiLevelType w:val="multilevel"/>
    <w:tmpl w:val="E4F2C45A"/>
    <w:lvl w:ilvl="0">
      <w:start w:val="1"/>
      <w:numFmt w:val="decimal"/>
      <w:lvlText w:val="%1."/>
      <w:lvlJc w:val="left"/>
      <w:pPr>
        <w:ind w:left="360" w:hanging="360"/>
      </w:pPr>
      <w:rPr>
        <w:rFonts w:hint="default"/>
      </w:rPr>
    </w:lvl>
    <w:lvl w:ilvl="1">
      <w:start w:val="4"/>
      <w:numFmt w:val="decimal"/>
      <w:lvlText w:val="%1.%2."/>
      <w:lvlJc w:val="left"/>
      <w:pPr>
        <w:ind w:left="2062" w:hanging="360"/>
      </w:pPr>
      <w:rPr>
        <w:rFonts w:hint="default"/>
        <w:b/>
        <w:bCs/>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22" w15:restartNumberingAfterBreak="0">
    <w:nsid w:val="41F9301B"/>
    <w:multiLevelType w:val="multilevel"/>
    <w:tmpl w:val="7114A6B4"/>
    <w:lvl w:ilvl="0">
      <w:start w:val="5"/>
      <w:numFmt w:val="decimal"/>
      <w:lvlText w:val="%1."/>
      <w:lvlJc w:val="left"/>
      <w:pPr>
        <w:ind w:left="360" w:hanging="360"/>
      </w:pPr>
      <w:rPr>
        <w:rFonts w:eastAsia="Times New Roman" w:cs="Times New Roman" w:hint="default"/>
      </w:rPr>
    </w:lvl>
    <w:lvl w:ilvl="1">
      <w:start w:val="1"/>
      <w:numFmt w:val="decimal"/>
      <w:lvlText w:val="%1.%2."/>
      <w:lvlJc w:val="left"/>
      <w:pPr>
        <w:ind w:left="1647" w:hanging="360"/>
      </w:pPr>
      <w:rPr>
        <w:rFonts w:eastAsia="Times New Roman" w:cs="Times New Roman" w:hint="default"/>
      </w:rPr>
    </w:lvl>
    <w:lvl w:ilvl="2">
      <w:start w:val="1"/>
      <w:numFmt w:val="decimal"/>
      <w:lvlText w:val="%1.%2.%3."/>
      <w:lvlJc w:val="left"/>
      <w:pPr>
        <w:ind w:left="3294" w:hanging="720"/>
      </w:pPr>
      <w:rPr>
        <w:rFonts w:eastAsia="Times New Roman" w:cs="Times New Roman" w:hint="default"/>
      </w:rPr>
    </w:lvl>
    <w:lvl w:ilvl="3">
      <w:start w:val="1"/>
      <w:numFmt w:val="decimalZero"/>
      <w:lvlText w:val="%1.%2.%3.%4."/>
      <w:lvlJc w:val="left"/>
      <w:pPr>
        <w:ind w:left="4581" w:hanging="720"/>
      </w:pPr>
      <w:rPr>
        <w:rFonts w:eastAsia="Times New Roman" w:cs="Times New Roman" w:hint="default"/>
      </w:rPr>
    </w:lvl>
    <w:lvl w:ilvl="4">
      <w:start w:val="1"/>
      <w:numFmt w:val="decimal"/>
      <w:lvlText w:val="%1.%2.%3.%4.%5."/>
      <w:lvlJc w:val="left"/>
      <w:pPr>
        <w:ind w:left="6228" w:hanging="1080"/>
      </w:pPr>
      <w:rPr>
        <w:rFonts w:eastAsia="Times New Roman" w:cs="Times New Roman" w:hint="default"/>
      </w:rPr>
    </w:lvl>
    <w:lvl w:ilvl="5">
      <w:start w:val="1"/>
      <w:numFmt w:val="decimal"/>
      <w:lvlText w:val="%1.%2.%3.%4.%5.%6."/>
      <w:lvlJc w:val="left"/>
      <w:pPr>
        <w:ind w:left="7515" w:hanging="1080"/>
      </w:pPr>
      <w:rPr>
        <w:rFonts w:eastAsia="Times New Roman" w:cs="Times New Roman" w:hint="default"/>
      </w:rPr>
    </w:lvl>
    <w:lvl w:ilvl="6">
      <w:start w:val="1"/>
      <w:numFmt w:val="decimal"/>
      <w:lvlText w:val="%1.%2.%3.%4.%5.%6.%7."/>
      <w:lvlJc w:val="left"/>
      <w:pPr>
        <w:ind w:left="9162" w:hanging="1440"/>
      </w:pPr>
      <w:rPr>
        <w:rFonts w:eastAsia="Times New Roman" w:cs="Times New Roman" w:hint="default"/>
      </w:rPr>
    </w:lvl>
    <w:lvl w:ilvl="7">
      <w:start w:val="1"/>
      <w:numFmt w:val="decimal"/>
      <w:lvlText w:val="%1.%2.%3.%4.%5.%6.%7.%8."/>
      <w:lvlJc w:val="left"/>
      <w:pPr>
        <w:ind w:left="10449" w:hanging="1440"/>
      </w:pPr>
      <w:rPr>
        <w:rFonts w:eastAsia="Times New Roman" w:cs="Times New Roman" w:hint="default"/>
      </w:rPr>
    </w:lvl>
    <w:lvl w:ilvl="8">
      <w:start w:val="1"/>
      <w:numFmt w:val="decimal"/>
      <w:lvlText w:val="%1.%2.%3.%4.%5.%6.%7.%8.%9."/>
      <w:lvlJc w:val="left"/>
      <w:pPr>
        <w:ind w:left="12096" w:hanging="1800"/>
      </w:pPr>
      <w:rPr>
        <w:rFonts w:eastAsia="Times New Roman" w:cs="Times New Roman" w:hint="default"/>
      </w:rPr>
    </w:lvl>
  </w:abstractNum>
  <w:abstractNum w:abstractNumId="23" w15:restartNumberingAfterBreak="0">
    <w:nsid w:val="44C204D8"/>
    <w:multiLevelType w:val="multilevel"/>
    <w:tmpl w:val="29D06C6A"/>
    <w:lvl w:ilvl="0">
      <w:start w:val="1"/>
      <w:numFmt w:val="decimal"/>
      <w:suff w:val="space"/>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15:restartNumberingAfterBreak="0">
    <w:nsid w:val="45CC7946"/>
    <w:multiLevelType w:val="multilevel"/>
    <w:tmpl w:val="7D70D3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64A4338"/>
    <w:multiLevelType w:val="multilevel"/>
    <w:tmpl w:val="1B32D6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4ECE7B2A"/>
    <w:multiLevelType w:val="multilevel"/>
    <w:tmpl w:val="9BBCFF5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53146096"/>
    <w:multiLevelType w:val="multilevel"/>
    <w:tmpl w:val="6D76C7CC"/>
    <w:lvl w:ilvl="0">
      <w:numFmt w:val="bullet"/>
      <w:lvlText w:val=""/>
      <w:lvlJc w:val="left"/>
      <w:pPr>
        <w:tabs>
          <w:tab w:val="num" w:pos="0"/>
        </w:tabs>
        <w:ind w:left="720" w:hanging="360"/>
      </w:pPr>
      <w:rPr>
        <w:rFonts w:ascii="Symbol" w:eastAsiaTheme="minorHAnsi"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8DD6AF9"/>
    <w:multiLevelType w:val="multilevel"/>
    <w:tmpl w:val="0F26AB80"/>
    <w:lvl w:ilvl="0">
      <w:start w:val="1"/>
      <w:numFmt w:val="upperRoman"/>
      <w:lvlText w:val="%1."/>
      <w:lvlJc w:val="left"/>
      <w:pPr>
        <w:tabs>
          <w:tab w:val="num" w:pos="0"/>
        </w:tabs>
        <w:ind w:left="1080" w:hanging="720"/>
      </w:pPr>
      <w:rPr>
        <w:rFonts w:ascii="Times New Roman" w:hAnsi="Times New Roman" w:cs="Times New Roman" w:hint="default"/>
        <w:b/>
        <w:sz w:val="24"/>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29" w15:restartNumberingAfterBreak="0">
    <w:nsid w:val="591073CD"/>
    <w:multiLevelType w:val="multilevel"/>
    <w:tmpl w:val="8390A9C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5AC460DB"/>
    <w:multiLevelType w:val="multilevel"/>
    <w:tmpl w:val="101690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1245C9A"/>
    <w:multiLevelType w:val="multilevel"/>
    <w:tmpl w:val="76D650CA"/>
    <w:lvl w:ilvl="0">
      <w:numFmt w:val="bullet"/>
      <w:lvlText w:val=""/>
      <w:lvlJc w:val="left"/>
      <w:pPr>
        <w:tabs>
          <w:tab w:val="num" w:pos="66"/>
        </w:tabs>
        <w:ind w:left="786" w:hanging="360"/>
      </w:pPr>
      <w:rPr>
        <w:rFonts w:ascii="Symbol" w:eastAsiaTheme="minorHAnsi"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5BF0F77"/>
    <w:multiLevelType w:val="multilevel"/>
    <w:tmpl w:val="1794CD18"/>
    <w:lvl w:ilvl="0">
      <w:start w:val="1"/>
      <w:numFmt w:val="bullet"/>
      <w:pStyle w:val="Bulletcopy"/>
      <w:lvlText w:val="►"/>
      <w:lvlJc w:val="left"/>
      <w:pPr>
        <w:tabs>
          <w:tab w:val="num" w:pos="350"/>
        </w:tabs>
        <w:ind w:left="350" w:hanging="170"/>
      </w:pPr>
      <w:rPr>
        <w:rFonts w:ascii="Times New Roman" w:hAnsi="Times New Roman" w:cs="Times New Roman" w:hint="default"/>
        <w:color w:val="FFD200"/>
        <w:sz w:val="1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7DA62DC"/>
    <w:multiLevelType w:val="hybridMultilevel"/>
    <w:tmpl w:val="B9E2CC9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4" w15:restartNumberingAfterBreak="0">
    <w:nsid w:val="72947198"/>
    <w:multiLevelType w:val="multilevel"/>
    <w:tmpl w:val="62583DA6"/>
    <w:lvl w:ilvl="0">
      <w:start w:val="1"/>
      <w:numFmt w:val="decimal"/>
      <w:lvlText w:val="%1."/>
      <w:lvlJc w:val="left"/>
      <w:pPr>
        <w:ind w:left="360" w:hanging="360"/>
      </w:pPr>
      <w:rPr>
        <w:rFonts w:hint="default"/>
      </w:rPr>
    </w:lvl>
    <w:lvl w:ilvl="1">
      <w:start w:val="6"/>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35" w15:restartNumberingAfterBreak="0">
    <w:nsid w:val="7DA75444"/>
    <w:multiLevelType w:val="multilevel"/>
    <w:tmpl w:val="1D84BFB8"/>
    <w:lvl w:ilvl="0">
      <w:start w:val="1"/>
      <w:numFmt w:val="decimal"/>
      <w:lvlText w:val="%1."/>
      <w:lvlJc w:val="left"/>
      <w:pPr>
        <w:tabs>
          <w:tab w:val="num" w:pos="0"/>
        </w:tabs>
        <w:ind w:left="1440" w:hanging="360"/>
      </w:p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num w:numId="1" w16cid:durableId="2017656968">
    <w:abstractNumId w:val="4"/>
  </w:num>
  <w:num w:numId="2" w16cid:durableId="2038310838">
    <w:abstractNumId w:val="3"/>
  </w:num>
  <w:num w:numId="3" w16cid:durableId="887299862">
    <w:abstractNumId w:val="2"/>
  </w:num>
  <w:num w:numId="4" w16cid:durableId="197013045">
    <w:abstractNumId w:val="1"/>
  </w:num>
  <w:num w:numId="5" w16cid:durableId="746612820">
    <w:abstractNumId w:val="0"/>
  </w:num>
  <w:num w:numId="6" w16cid:durableId="729421168">
    <w:abstractNumId w:val="12"/>
  </w:num>
  <w:num w:numId="7" w16cid:durableId="1710642272">
    <w:abstractNumId w:val="18"/>
  </w:num>
  <w:num w:numId="8" w16cid:durableId="1158110397">
    <w:abstractNumId w:val="13"/>
  </w:num>
  <w:num w:numId="9" w16cid:durableId="1797946266">
    <w:abstractNumId w:val="31"/>
  </w:num>
  <w:num w:numId="10" w16cid:durableId="664360927">
    <w:abstractNumId w:val="28"/>
  </w:num>
  <w:num w:numId="11" w16cid:durableId="1182940326">
    <w:abstractNumId w:val="32"/>
  </w:num>
  <w:num w:numId="12" w16cid:durableId="1835292978">
    <w:abstractNumId w:val="19"/>
  </w:num>
  <w:num w:numId="13" w16cid:durableId="1644458673">
    <w:abstractNumId w:val="9"/>
  </w:num>
  <w:num w:numId="14" w16cid:durableId="764375983">
    <w:abstractNumId w:val="15"/>
  </w:num>
  <w:num w:numId="15" w16cid:durableId="426465178">
    <w:abstractNumId w:val="35"/>
  </w:num>
  <w:num w:numId="16" w16cid:durableId="1160660773">
    <w:abstractNumId w:val="25"/>
  </w:num>
  <w:num w:numId="17" w16cid:durableId="2141341892">
    <w:abstractNumId w:val="26"/>
  </w:num>
  <w:num w:numId="18" w16cid:durableId="353581452">
    <w:abstractNumId w:val="17"/>
  </w:num>
  <w:num w:numId="19" w16cid:durableId="302732715">
    <w:abstractNumId w:val="14"/>
  </w:num>
  <w:num w:numId="20" w16cid:durableId="1451241572">
    <w:abstractNumId w:val="7"/>
  </w:num>
  <w:num w:numId="21" w16cid:durableId="441806972">
    <w:abstractNumId w:val="29"/>
  </w:num>
  <w:num w:numId="22" w16cid:durableId="109475073">
    <w:abstractNumId w:val="8"/>
  </w:num>
  <w:num w:numId="23" w16cid:durableId="5997995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4227318">
    <w:abstractNumId w:val="27"/>
  </w:num>
  <w:num w:numId="25" w16cid:durableId="1769152073">
    <w:abstractNumId w:val="23"/>
  </w:num>
  <w:num w:numId="26" w16cid:durableId="27728054">
    <w:abstractNumId w:val="20"/>
  </w:num>
  <w:num w:numId="27" w16cid:durableId="1382706641">
    <w:abstractNumId w:val="21"/>
  </w:num>
  <w:num w:numId="28" w16cid:durableId="828517296">
    <w:abstractNumId w:val="34"/>
  </w:num>
  <w:num w:numId="29" w16cid:durableId="1656303402">
    <w:abstractNumId w:val="6"/>
  </w:num>
  <w:num w:numId="30" w16cid:durableId="1648437066">
    <w:abstractNumId w:val="10"/>
  </w:num>
  <w:num w:numId="31" w16cid:durableId="646591513">
    <w:abstractNumId w:val="33"/>
  </w:num>
  <w:num w:numId="32" w16cid:durableId="593588572">
    <w:abstractNumId w:val="11"/>
  </w:num>
  <w:num w:numId="33" w16cid:durableId="1735200836">
    <w:abstractNumId w:val="16"/>
  </w:num>
  <w:num w:numId="34" w16cid:durableId="1563448084">
    <w:abstractNumId w:val="30"/>
  </w:num>
  <w:num w:numId="35" w16cid:durableId="2065637811">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8E2"/>
    <w:rsid w:val="00001963"/>
    <w:rsid w:val="00013A80"/>
    <w:rsid w:val="0001421B"/>
    <w:rsid w:val="000158B0"/>
    <w:rsid w:val="00016653"/>
    <w:rsid w:val="00016EBE"/>
    <w:rsid w:val="00020092"/>
    <w:rsid w:val="00026A54"/>
    <w:rsid w:val="000308D5"/>
    <w:rsid w:val="00031317"/>
    <w:rsid w:val="0003366F"/>
    <w:rsid w:val="00035CEC"/>
    <w:rsid w:val="00036DBB"/>
    <w:rsid w:val="00040CFC"/>
    <w:rsid w:val="0004685E"/>
    <w:rsid w:val="00051651"/>
    <w:rsid w:val="00073C1F"/>
    <w:rsid w:val="00084F44"/>
    <w:rsid w:val="0009047A"/>
    <w:rsid w:val="00097241"/>
    <w:rsid w:val="000A23D3"/>
    <w:rsid w:val="000A4228"/>
    <w:rsid w:val="000A53E7"/>
    <w:rsid w:val="000A6C8B"/>
    <w:rsid w:val="000B0A6A"/>
    <w:rsid w:val="000B42CB"/>
    <w:rsid w:val="000B571D"/>
    <w:rsid w:val="000C31A1"/>
    <w:rsid w:val="000C3B79"/>
    <w:rsid w:val="000D4CE5"/>
    <w:rsid w:val="000D7438"/>
    <w:rsid w:val="000E4599"/>
    <w:rsid w:val="000F31A9"/>
    <w:rsid w:val="000F554D"/>
    <w:rsid w:val="00100ABD"/>
    <w:rsid w:val="001013DC"/>
    <w:rsid w:val="00113E79"/>
    <w:rsid w:val="00117874"/>
    <w:rsid w:val="001376DF"/>
    <w:rsid w:val="001400DA"/>
    <w:rsid w:val="0014465A"/>
    <w:rsid w:val="0014755E"/>
    <w:rsid w:val="0015224A"/>
    <w:rsid w:val="00153F22"/>
    <w:rsid w:val="00154B37"/>
    <w:rsid w:val="001555AC"/>
    <w:rsid w:val="001566B5"/>
    <w:rsid w:val="00156B76"/>
    <w:rsid w:val="0016225E"/>
    <w:rsid w:val="00162D8E"/>
    <w:rsid w:val="0016304D"/>
    <w:rsid w:val="001653A8"/>
    <w:rsid w:val="00165468"/>
    <w:rsid w:val="00165519"/>
    <w:rsid w:val="00171C82"/>
    <w:rsid w:val="0018021B"/>
    <w:rsid w:val="00181CE6"/>
    <w:rsid w:val="00183048"/>
    <w:rsid w:val="00184020"/>
    <w:rsid w:val="0018454E"/>
    <w:rsid w:val="001875C8"/>
    <w:rsid w:val="00190A7E"/>
    <w:rsid w:val="001B13CB"/>
    <w:rsid w:val="001B157B"/>
    <w:rsid w:val="001C0432"/>
    <w:rsid w:val="001C5EB2"/>
    <w:rsid w:val="001D1BF3"/>
    <w:rsid w:val="001D5975"/>
    <w:rsid w:val="001E72B5"/>
    <w:rsid w:val="001F3F23"/>
    <w:rsid w:val="00202C60"/>
    <w:rsid w:val="0020401E"/>
    <w:rsid w:val="002101D9"/>
    <w:rsid w:val="00216CC3"/>
    <w:rsid w:val="00221FF4"/>
    <w:rsid w:val="00225E4D"/>
    <w:rsid w:val="00230C9A"/>
    <w:rsid w:val="002337FE"/>
    <w:rsid w:val="00242849"/>
    <w:rsid w:val="00243432"/>
    <w:rsid w:val="00245A6E"/>
    <w:rsid w:val="00246179"/>
    <w:rsid w:val="00251CD9"/>
    <w:rsid w:val="00260C21"/>
    <w:rsid w:val="00261339"/>
    <w:rsid w:val="00261B88"/>
    <w:rsid w:val="00263108"/>
    <w:rsid w:val="00265EB5"/>
    <w:rsid w:val="00273CFD"/>
    <w:rsid w:val="00275232"/>
    <w:rsid w:val="0028724C"/>
    <w:rsid w:val="00290944"/>
    <w:rsid w:val="002912FE"/>
    <w:rsid w:val="002916B2"/>
    <w:rsid w:val="002967B4"/>
    <w:rsid w:val="002A2D0A"/>
    <w:rsid w:val="002A387E"/>
    <w:rsid w:val="002A474B"/>
    <w:rsid w:val="002A626E"/>
    <w:rsid w:val="002B3A45"/>
    <w:rsid w:val="002B5C54"/>
    <w:rsid w:val="002C2765"/>
    <w:rsid w:val="002C4E6E"/>
    <w:rsid w:val="002C658C"/>
    <w:rsid w:val="002C7F2C"/>
    <w:rsid w:val="002D02B4"/>
    <w:rsid w:val="002D228F"/>
    <w:rsid w:val="002D5D98"/>
    <w:rsid w:val="002E040A"/>
    <w:rsid w:val="002E04CD"/>
    <w:rsid w:val="002E2731"/>
    <w:rsid w:val="002E5AD4"/>
    <w:rsid w:val="002F1836"/>
    <w:rsid w:val="00304553"/>
    <w:rsid w:val="00306E8C"/>
    <w:rsid w:val="003150D0"/>
    <w:rsid w:val="003226F7"/>
    <w:rsid w:val="003236D0"/>
    <w:rsid w:val="00325A73"/>
    <w:rsid w:val="00326FA2"/>
    <w:rsid w:val="00330E8F"/>
    <w:rsid w:val="00334A5F"/>
    <w:rsid w:val="00341C69"/>
    <w:rsid w:val="003437EB"/>
    <w:rsid w:val="00355850"/>
    <w:rsid w:val="00355B56"/>
    <w:rsid w:val="00357BD5"/>
    <w:rsid w:val="00357F61"/>
    <w:rsid w:val="0036326E"/>
    <w:rsid w:val="00367193"/>
    <w:rsid w:val="003673D6"/>
    <w:rsid w:val="00370E0B"/>
    <w:rsid w:val="003803D6"/>
    <w:rsid w:val="003815DF"/>
    <w:rsid w:val="00384C94"/>
    <w:rsid w:val="003852DA"/>
    <w:rsid w:val="00385616"/>
    <w:rsid w:val="0039787C"/>
    <w:rsid w:val="003A3E38"/>
    <w:rsid w:val="003A74DC"/>
    <w:rsid w:val="003B0B81"/>
    <w:rsid w:val="003C6810"/>
    <w:rsid w:val="003D08F7"/>
    <w:rsid w:val="003D0DA8"/>
    <w:rsid w:val="003D296B"/>
    <w:rsid w:val="003D3BE3"/>
    <w:rsid w:val="003D5439"/>
    <w:rsid w:val="003E0C55"/>
    <w:rsid w:val="003E3438"/>
    <w:rsid w:val="003F20B3"/>
    <w:rsid w:val="003F2E3F"/>
    <w:rsid w:val="003F6C42"/>
    <w:rsid w:val="00403D70"/>
    <w:rsid w:val="0042139B"/>
    <w:rsid w:val="0042599C"/>
    <w:rsid w:val="0042600F"/>
    <w:rsid w:val="0042752A"/>
    <w:rsid w:val="00430A6E"/>
    <w:rsid w:val="00435AD3"/>
    <w:rsid w:val="00437B4D"/>
    <w:rsid w:val="00442B98"/>
    <w:rsid w:val="00443697"/>
    <w:rsid w:val="00445577"/>
    <w:rsid w:val="00456637"/>
    <w:rsid w:val="004570D0"/>
    <w:rsid w:val="00460D79"/>
    <w:rsid w:val="004659D6"/>
    <w:rsid w:val="00466DB9"/>
    <w:rsid w:val="00467D92"/>
    <w:rsid w:val="00470AB6"/>
    <w:rsid w:val="004718C8"/>
    <w:rsid w:val="0047250A"/>
    <w:rsid w:val="0047506B"/>
    <w:rsid w:val="00475921"/>
    <w:rsid w:val="004767D9"/>
    <w:rsid w:val="004770BD"/>
    <w:rsid w:val="0047713F"/>
    <w:rsid w:val="00481D90"/>
    <w:rsid w:val="00483E3A"/>
    <w:rsid w:val="00495865"/>
    <w:rsid w:val="004A290A"/>
    <w:rsid w:val="004A2E21"/>
    <w:rsid w:val="004A2F52"/>
    <w:rsid w:val="004A6043"/>
    <w:rsid w:val="004A61DA"/>
    <w:rsid w:val="004B7CF6"/>
    <w:rsid w:val="004C106B"/>
    <w:rsid w:val="004C154B"/>
    <w:rsid w:val="004C38EC"/>
    <w:rsid w:val="004C5DFB"/>
    <w:rsid w:val="004D238B"/>
    <w:rsid w:val="004D48D3"/>
    <w:rsid w:val="004D711F"/>
    <w:rsid w:val="004E02B1"/>
    <w:rsid w:val="004E2DBF"/>
    <w:rsid w:val="004E5655"/>
    <w:rsid w:val="004E5770"/>
    <w:rsid w:val="004F4B43"/>
    <w:rsid w:val="004F690D"/>
    <w:rsid w:val="004F6CE2"/>
    <w:rsid w:val="005008FA"/>
    <w:rsid w:val="0050743B"/>
    <w:rsid w:val="00507CC5"/>
    <w:rsid w:val="0051003C"/>
    <w:rsid w:val="005130FA"/>
    <w:rsid w:val="0051322B"/>
    <w:rsid w:val="00513D21"/>
    <w:rsid w:val="00514B47"/>
    <w:rsid w:val="00517232"/>
    <w:rsid w:val="005206D7"/>
    <w:rsid w:val="00522258"/>
    <w:rsid w:val="005238FE"/>
    <w:rsid w:val="00547246"/>
    <w:rsid w:val="00557420"/>
    <w:rsid w:val="005767B1"/>
    <w:rsid w:val="005847CD"/>
    <w:rsid w:val="00585CF9"/>
    <w:rsid w:val="005872AB"/>
    <w:rsid w:val="005907B7"/>
    <w:rsid w:val="00592476"/>
    <w:rsid w:val="00593789"/>
    <w:rsid w:val="005A000D"/>
    <w:rsid w:val="005B41C2"/>
    <w:rsid w:val="005B4BA0"/>
    <w:rsid w:val="005C1D3E"/>
    <w:rsid w:val="005C3338"/>
    <w:rsid w:val="005C5074"/>
    <w:rsid w:val="005C5732"/>
    <w:rsid w:val="005D2D17"/>
    <w:rsid w:val="005D6336"/>
    <w:rsid w:val="005F228F"/>
    <w:rsid w:val="0060374F"/>
    <w:rsid w:val="006040B7"/>
    <w:rsid w:val="00612055"/>
    <w:rsid w:val="00615A38"/>
    <w:rsid w:val="00615C23"/>
    <w:rsid w:val="006171F1"/>
    <w:rsid w:val="00622C2F"/>
    <w:rsid w:val="00623E59"/>
    <w:rsid w:val="00624567"/>
    <w:rsid w:val="0062594A"/>
    <w:rsid w:val="0062688A"/>
    <w:rsid w:val="0063093F"/>
    <w:rsid w:val="0063394D"/>
    <w:rsid w:val="00633A30"/>
    <w:rsid w:val="006349D9"/>
    <w:rsid w:val="00634E44"/>
    <w:rsid w:val="0063502A"/>
    <w:rsid w:val="00640821"/>
    <w:rsid w:val="00644171"/>
    <w:rsid w:val="00650216"/>
    <w:rsid w:val="006506E5"/>
    <w:rsid w:val="00650ACA"/>
    <w:rsid w:val="00656B25"/>
    <w:rsid w:val="006640D4"/>
    <w:rsid w:val="006667DC"/>
    <w:rsid w:val="006712CE"/>
    <w:rsid w:val="00671C08"/>
    <w:rsid w:val="00672CE5"/>
    <w:rsid w:val="00682E97"/>
    <w:rsid w:val="00691CED"/>
    <w:rsid w:val="00695755"/>
    <w:rsid w:val="006A2DF1"/>
    <w:rsid w:val="006A69F8"/>
    <w:rsid w:val="006B2576"/>
    <w:rsid w:val="006B5389"/>
    <w:rsid w:val="006C070D"/>
    <w:rsid w:val="006C2583"/>
    <w:rsid w:val="006C4934"/>
    <w:rsid w:val="006D05CF"/>
    <w:rsid w:val="006D305F"/>
    <w:rsid w:val="006D66C3"/>
    <w:rsid w:val="006E02A4"/>
    <w:rsid w:val="006E0547"/>
    <w:rsid w:val="006E0F83"/>
    <w:rsid w:val="006F599E"/>
    <w:rsid w:val="006F7F4A"/>
    <w:rsid w:val="007043A5"/>
    <w:rsid w:val="007048F4"/>
    <w:rsid w:val="00711888"/>
    <w:rsid w:val="00713F93"/>
    <w:rsid w:val="00733BB8"/>
    <w:rsid w:val="0073453E"/>
    <w:rsid w:val="007346A9"/>
    <w:rsid w:val="0073504A"/>
    <w:rsid w:val="00747D83"/>
    <w:rsid w:val="00751AFD"/>
    <w:rsid w:val="007570E8"/>
    <w:rsid w:val="00757B91"/>
    <w:rsid w:val="007607FF"/>
    <w:rsid w:val="007651CB"/>
    <w:rsid w:val="00773CF8"/>
    <w:rsid w:val="0078742F"/>
    <w:rsid w:val="00791CCE"/>
    <w:rsid w:val="00792D54"/>
    <w:rsid w:val="00795452"/>
    <w:rsid w:val="0079780C"/>
    <w:rsid w:val="007A07FA"/>
    <w:rsid w:val="007A21E9"/>
    <w:rsid w:val="007A683B"/>
    <w:rsid w:val="007B004A"/>
    <w:rsid w:val="007B195A"/>
    <w:rsid w:val="007B2144"/>
    <w:rsid w:val="007B4558"/>
    <w:rsid w:val="007B5FA4"/>
    <w:rsid w:val="007C1EB6"/>
    <w:rsid w:val="007C3E94"/>
    <w:rsid w:val="007C583A"/>
    <w:rsid w:val="007C6AE7"/>
    <w:rsid w:val="007C7FC0"/>
    <w:rsid w:val="007D3BA0"/>
    <w:rsid w:val="007D484D"/>
    <w:rsid w:val="007E41FC"/>
    <w:rsid w:val="007E6FDE"/>
    <w:rsid w:val="007F1002"/>
    <w:rsid w:val="007F1E4F"/>
    <w:rsid w:val="007F2806"/>
    <w:rsid w:val="007F3619"/>
    <w:rsid w:val="007F6A5C"/>
    <w:rsid w:val="00801195"/>
    <w:rsid w:val="00803FFD"/>
    <w:rsid w:val="008046B0"/>
    <w:rsid w:val="0081364C"/>
    <w:rsid w:val="00813AD0"/>
    <w:rsid w:val="00816227"/>
    <w:rsid w:val="00817F2E"/>
    <w:rsid w:val="0082495C"/>
    <w:rsid w:val="008318E8"/>
    <w:rsid w:val="008430BA"/>
    <w:rsid w:val="008438D0"/>
    <w:rsid w:val="00844743"/>
    <w:rsid w:val="00855BD1"/>
    <w:rsid w:val="0086049A"/>
    <w:rsid w:val="00861471"/>
    <w:rsid w:val="00862EA0"/>
    <w:rsid w:val="00865919"/>
    <w:rsid w:val="008702D5"/>
    <w:rsid w:val="008777CC"/>
    <w:rsid w:val="008801A5"/>
    <w:rsid w:val="008816B6"/>
    <w:rsid w:val="008841E0"/>
    <w:rsid w:val="008874BB"/>
    <w:rsid w:val="008921E1"/>
    <w:rsid w:val="00896B6B"/>
    <w:rsid w:val="00897C4C"/>
    <w:rsid w:val="008A61F5"/>
    <w:rsid w:val="008A7C1C"/>
    <w:rsid w:val="008B07BD"/>
    <w:rsid w:val="008B13A4"/>
    <w:rsid w:val="008B27EE"/>
    <w:rsid w:val="008B30BA"/>
    <w:rsid w:val="008B3951"/>
    <w:rsid w:val="008B680B"/>
    <w:rsid w:val="008B6DD2"/>
    <w:rsid w:val="008C0DC9"/>
    <w:rsid w:val="008C2772"/>
    <w:rsid w:val="008D0DE3"/>
    <w:rsid w:val="008D2155"/>
    <w:rsid w:val="008D5494"/>
    <w:rsid w:val="008E1C16"/>
    <w:rsid w:val="008E25B8"/>
    <w:rsid w:val="008E2D2B"/>
    <w:rsid w:val="008E2DBF"/>
    <w:rsid w:val="008E319A"/>
    <w:rsid w:val="008E606E"/>
    <w:rsid w:val="008F161F"/>
    <w:rsid w:val="00906065"/>
    <w:rsid w:val="009064B6"/>
    <w:rsid w:val="009123C2"/>
    <w:rsid w:val="00912D3E"/>
    <w:rsid w:val="00926217"/>
    <w:rsid w:val="00944DAD"/>
    <w:rsid w:val="00947322"/>
    <w:rsid w:val="0095386F"/>
    <w:rsid w:val="00953C53"/>
    <w:rsid w:val="00957A69"/>
    <w:rsid w:val="00960BE0"/>
    <w:rsid w:val="00961395"/>
    <w:rsid w:val="00961A47"/>
    <w:rsid w:val="009620F1"/>
    <w:rsid w:val="00974023"/>
    <w:rsid w:val="00974666"/>
    <w:rsid w:val="0098678C"/>
    <w:rsid w:val="0099199E"/>
    <w:rsid w:val="00993F3E"/>
    <w:rsid w:val="009B26D3"/>
    <w:rsid w:val="009B6053"/>
    <w:rsid w:val="009C1CD8"/>
    <w:rsid w:val="009C3BD8"/>
    <w:rsid w:val="009C7EA9"/>
    <w:rsid w:val="009D0B8C"/>
    <w:rsid w:val="009D2BC1"/>
    <w:rsid w:val="009D4D9D"/>
    <w:rsid w:val="009E2EE2"/>
    <w:rsid w:val="009F47E6"/>
    <w:rsid w:val="009F6EAF"/>
    <w:rsid w:val="00A0628F"/>
    <w:rsid w:val="00A1109D"/>
    <w:rsid w:val="00A12041"/>
    <w:rsid w:val="00A122D6"/>
    <w:rsid w:val="00A12AF0"/>
    <w:rsid w:val="00A13884"/>
    <w:rsid w:val="00A21215"/>
    <w:rsid w:val="00A22230"/>
    <w:rsid w:val="00A24795"/>
    <w:rsid w:val="00A25093"/>
    <w:rsid w:val="00A26EA9"/>
    <w:rsid w:val="00A30017"/>
    <w:rsid w:val="00A33D41"/>
    <w:rsid w:val="00A34BF3"/>
    <w:rsid w:val="00A5438D"/>
    <w:rsid w:val="00A5617A"/>
    <w:rsid w:val="00A603CF"/>
    <w:rsid w:val="00A6066F"/>
    <w:rsid w:val="00A60858"/>
    <w:rsid w:val="00A6396B"/>
    <w:rsid w:val="00A650F6"/>
    <w:rsid w:val="00A660A0"/>
    <w:rsid w:val="00A71BE5"/>
    <w:rsid w:val="00A72069"/>
    <w:rsid w:val="00A81159"/>
    <w:rsid w:val="00A90AB3"/>
    <w:rsid w:val="00A91815"/>
    <w:rsid w:val="00A92E83"/>
    <w:rsid w:val="00A9338B"/>
    <w:rsid w:val="00A94527"/>
    <w:rsid w:val="00A94E8E"/>
    <w:rsid w:val="00A969A9"/>
    <w:rsid w:val="00A9724C"/>
    <w:rsid w:val="00AA18A8"/>
    <w:rsid w:val="00AB58C2"/>
    <w:rsid w:val="00AE3828"/>
    <w:rsid w:val="00AE3E18"/>
    <w:rsid w:val="00AF0A71"/>
    <w:rsid w:val="00AF4740"/>
    <w:rsid w:val="00AF5483"/>
    <w:rsid w:val="00AF6127"/>
    <w:rsid w:val="00AF6269"/>
    <w:rsid w:val="00B00BCD"/>
    <w:rsid w:val="00B03C97"/>
    <w:rsid w:val="00B04537"/>
    <w:rsid w:val="00B065CB"/>
    <w:rsid w:val="00B06FC4"/>
    <w:rsid w:val="00B076C3"/>
    <w:rsid w:val="00B1115A"/>
    <w:rsid w:val="00B11D94"/>
    <w:rsid w:val="00B13620"/>
    <w:rsid w:val="00B20BFE"/>
    <w:rsid w:val="00B2421F"/>
    <w:rsid w:val="00B24485"/>
    <w:rsid w:val="00B37403"/>
    <w:rsid w:val="00B47F94"/>
    <w:rsid w:val="00B50271"/>
    <w:rsid w:val="00B51076"/>
    <w:rsid w:val="00B53B21"/>
    <w:rsid w:val="00B53B5E"/>
    <w:rsid w:val="00B54F1B"/>
    <w:rsid w:val="00B56DE9"/>
    <w:rsid w:val="00B606C8"/>
    <w:rsid w:val="00B65EE3"/>
    <w:rsid w:val="00B71273"/>
    <w:rsid w:val="00B7462E"/>
    <w:rsid w:val="00B76618"/>
    <w:rsid w:val="00B817DA"/>
    <w:rsid w:val="00B84797"/>
    <w:rsid w:val="00B86385"/>
    <w:rsid w:val="00B9260E"/>
    <w:rsid w:val="00B92CA3"/>
    <w:rsid w:val="00B97143"/>
    <w:rsid w:val="00B97E17"/>
    <w:rsid w:val="00BA2917"/>
    <w:rsid w:val="00BA46D3"/>
    <w:rsid w:val="00BA5B69"/>
    <w:rsid w:val="00BB22A3"/>
    <w:rsid w:val="00BB4829"/>
    <w:rsid w:val="00BB5FE3"/>
    <w:rsid w:val="00BB6668"/>
    <w:rsid w:val="00BB6BEE"/>
    <w:rsid w:val="00BC690D"/>
    <w:rsid w:val="00BD0CA9"/>
    <w:rsid w:val="00BD1775"/>
    <w:rsid w:val="00BD2308"/>
    <w:rsid w:val="00BD4A62"/>
    <w:rsid w:val="00BD665B"/>
    <w:rsid w:val="00BD7459"/>
    <w:rsid w:val="00BE635F"/>
    <w:rsid w:val="00BE7109"/>
    <w:rsid w:val="00BF334A"/>
    <w:rsid w:val="00BF7E4E"/>
    <w:rsid w:val="00C01560"/>
    <w:rsid w:val="00C0304D"/>
    <w:rsid w:val="00C0627A"/>
    <w:rsid w:val="00C130BC"/>
    <w:rsid w:val="00C16318"/>
    <w:rsid w:val="00C163C7"/>
    <w:rsid w:val="00C17266"/>
    <w:rsid w:val="00C2041D"/>
    <w:rsid w:val="00C209B3"/>
    <w:rsid w:val="00C22C95"/>
    <w:rsid w:val="00C23C40"/>
    <w:rsid w:val="00C248EF"/>
    <w:rsid w:val="00C26E71"/>
    <w:rsid w:val="00C32E0A"/>
    <w:rsid w:val="00C372B8"/>
    <w:rsid w:val="00C4247F"/>
    <w:rsid w:val="00C4540F"/>
    <w:rsid w:val="00C47B4A"/>
    <w:rsid w:val="00C52E8B"/>
    <w:rsid w:val="00C54F6C"/>
    <w:rsid w:val="00C55B71"/>
    <w:rsid w:val="00C622A6"/>
    <w:rsid w:val="00C6353C"/>
    <w:rsid w:val="00C636A9"/>
    <w:rsid w:val="00C651AB"/>
    <w:rsid w:val="00C65606"/>
    <w:rsid w:val="00C67D58"/>
    <w:rsid w:val="00C7157B"/>
    <w:rsid w:val="00C73E67"/>
    <w:rsid w:val="00C7447B"/>
    <w:rsid w:val="00C80BC3"/>
    <w:rsid w:val="00C86FB6"/>
    <w:rsid w:val="00C92CAA"/>
    <w:rsid w:val="00C93A9F"/>
    <w:rsid w:val="00C94268"/>
    <w:rsid w:val="00C9514E"/>
    <w:rsid w:val="00CA3CF5"/>
    <w:rsid w:val="00CB1A0B"/>
    <w:rsid w:val="00CB287F"/>
    <w:rsid w:val="00CB459C"/>
    <w:rsid w:val="00CC0F45"/>
    <w:rsid w:val="00CC5562"/>
    <w:rsid w:val="00CD0DE0"/>
    <w:rsid w:val="00CD0E31"/>
    <w:rsid w:val="00CD184D"/>
    <w:rsid w:val="00CD4779"/>
    <w:rsid w:val="00CE13B6"/>
    <w:rsid w:val="00CF1832"/>
    <w:rsid w:val="00CF22B0"/>
    <w:rsid w:val="00CF3DE2"/>
    <w:rsid w:val="00CF4596"/>
    <w:rsid w:val="00D0377C"/>
    <w:rsid w:val="00D04F42"/>
    <w:rsid w:val="00D10B3C"/>
    <w:rsid w:val="00D1317D"/>
    <w:rsid w:val="00D14E8A"/>
    <w:rsid w:val="00D21D30"/>
    <w:rsid w:val="00D2233A"/>
    <w:rsid w:val="00D22DAB"/>
    <w:rsid w:val="00D23D84"/>
    <w:rsid w:val="00D25C2F"/>
    <w:rsid w:val="00D3424E"/>
    <w:rsid w:val="00D34906"/>
    <w:rsid w:val="00D350E3"/>
    <w:rsid w:val="00D36319"/>
    <w:rsid w:val="00D43065"/>
    <w:rsid w:val="00D454BB"/>
    <w:rsid w:val="00D47622"/>
    <w:rsid w:val="00D62C94"/>
    <w:rsid w:val="00D65F1C"/>
    <w:rsid w:val="00D758F4"/>
    <w:rsid w:val="00D86DC1"/>
    <w:rsid w:val="00D87904"/>
    <w:rsid w:val="00D92A1E"/>
    <w:rsid w:val="00D94FF6"/>
    <w:rsid w:val="00DB2CC7"/>
    <w:rsid w:val="00DB4693"/>
    <w:rsid w:val="00DC06DE"/>
    <w:rsid w:val="00DC1C41"/>
    <w:rsid w:val="00DC3E88"/>
    <w:rsid w:val="00DC4FBD"/>
    <w:rsid w:val="00DD209F"/>
    <w:rsid w:val="00DD2695"/>
    <w:rsid w:val="00DD5CC5"/>
    <w:rsid w:val="00DE25E2"/>
    <w:rsid w:val="00DE38E9"/>
    <w:rsid w:val="00DE4A69"/>
    <w:rsid w:val="00DF2594"/>
    <w:rsid w:val="00E0064B"/>
    <w:rsid w:val="00E0397F"/>
    <w:rsid w:val="00E05021"/>
    <w:rsid w:val="00E066C9"/>
    <w:rsid w:val="00E241BC"/>
    <w:rsid w:val="00E2482E"/>
    <w:rsid w:val="00E35014"/>
    <w:rsid w:val="00E37313"/>
    <w:rsid w:val="00E44439"/>
    <w:rsid w:val="00E44548"/>
    <w:rsid w:val="00E465B0"/>
    <w:rsid w:val="00E5473D"/>
    <w:rsid w:val="00E706B3"/>
    <w:rsid w:val="00E965D3"/>
    <w:rsid w:val="00E97E3B"/>
    <w:rsid w:val="00EA0899"/>
    <w:rsid w:val="00EA098B"/>
    <w:rsid w:val="00EA10D7"/>
    <w:rsid w:val="00EA22D5"/>
    <w:rsid w:val="00EA3DFC"/>
    <w:rsid w:val="00EC0C5F"/>
    <w:rsid w:val="00EC17D1"/>
    <w:rsid w:val="00EC31AB"/>
    <w:rsid w:val="00EC5B15"/>
    <w:rsid w:val="00EC7104"/>
    <w:rsid w:val="00EC78BC"/>
    <w:rsid w:val="00ED1AA7"/>
    <w:rsid w:val="00ED4D4B"/>
    <w:rsid w:val="00ED793B"/>
    <w:rsid w:val="00EE7A83"/>
    <w:rsid w:val="00EF0B79"/>
    <w:rsid w:val="00EF3813"/>
    <w:rsid w:val="00EF5C21"/>
    <w:rsid w:val="00EF64EE"/>
    <w:rsid w:val="00F040D2"/>
    <w:rsid w:val="00F048F2"/>
    <w:rsid w:val="00F051DC"/>
    <w:rsid w:val="00F05450"/>
    <w:rsid w:val="00F158DE"/>
    <w:rsid w:val="00F161E6"/>
    <w:rsid w:val="00F16AD5"/>
    <w:rsid w:val="00F22BDF"/>
    <w:rsid w:val="00F242B8"/>
    <w:rsid w:val="00F25295"/>
    <w:rsid w:val="00F268B6"/>
    <w:rsid w:val="00F372C9"/>
    <w:rsid w:val="00F4085A"/>
    <w:rsid w:val="00F46111"/>
    <w:rsid w:val="00F467F9"/>
    <w:rsid w:val="00F5081D"/>
    <w:rsid w:val="00F57DDF"/>
    <w:rsid w:val="00F63E39"/>
    <w:rsid w:val="00F64268"/>
    <w:rsid w:val="00F7478B"/>
    <w:rsid w:val="00F81B6A"/>
    <w:rsid w:val="00F874B7"/>
    <w:rsid w:val="00F90877"/>
    <w:rsid w:val="00F92257"/>
    <w:rsid w:val="00F946E3"/>
    <w:rsid w:val="00FA190E"/>
    <w:rsid w:val="00FA28DB"/>
    <w:rsid w:val="00FB3A3B"/>
    <w:rsid w:val="00FB42EB"/>
    <w:rsid w:val="00FB46C5"/>
    <w:rsid w:val="00FB4CA9"/>
    <w:rsid w:val="00FC044B"/>
    <w:rsid w:val="00FC7100"/>
    <w:rsid w:val="00FC72ED"/>
    <w:rsid w:val="00FD21AA"/>
    <w:rsid w:val="00FE55BE"/>
    <w:rsid w:val="00FE686B"/>
    <w:rsid w:val="00FE750D"/>
    <w:rsid w:val="00FF670C"/>
    <w:rsid w:val="00FF6D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qFormat/>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qFormat/>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qFormat/>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qFormat/>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qFormat/>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nhideWhenUsed/>
    <w:pPr>
      <w:spacing w:after="120"/>
      <w:ind w:left="360"/>
    </w:pPr>
  </w:style>
  <w:style w:type="character" w:customStyle="1" w:styleId="PagrindiniotekstotraukaDiagrama">
    <w:name w:val="Pagrindinio teksto įtrauka Diagrama"/>
    <w:basedOn w:val="Numatytasispastraiposriftas"/>
    <w:link w:val="Pagrindiniotekstotrauka"/>
    <w:qFormat/>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link w:val="AntratDiagrama"/>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qFormat/>
    <w:rPr>
      <w:sz w:val="16"/>
    </w:rPr>
  </w:style>
  <w:style w:type="paragraph" w:styleId="Komentarotekstas">
    <w:name w:val="annotation text"/>
    <w:aliases w:val=" Diagrama Diagrama Diagrama, Diagrama Diagrama,Diagrama Diagrama Diagrama,Diagrama Diagrama,Diagrama"/>
    <w:basedOn w:val="prastasis"/>
    <w:link w:val="KomentarotekstasDiagrama"/>
    <w:uiPriority w:val="99"/>
    <w:unhideWhenUsed/>
    <w:qFormat/>
    <w:pPr>
      <w:spacing w:line="240" w:lineRule="auto"/>
    </w:pPr>
  </w:style>
  <w:style w:type="character" w:customStyle="1" w:styleId="KomentarotekstasDiagrama">
    <w:name w:val="Komentaro tekstas Diagrama"/>
    <w:aliases w:val=" Diagrama Diagrama Diagrama Diagrama, Diagrama Diagrama Diagrama1,Diagrama Diagrama Diagrama Diagrama,Diagrama Diagrama Diagrama1,Diagrama Diagrama1"/>
    <w:basedOn w:val="Numatytasispastraiposriftas"/>
    <w:link w:val="Komentarotekstas"/>
    <w:uiPriority w:val="99"/>
    <w:qFormat/>
    <w:rPr>
      <w:sz w:val="20"/>
    </w:rPr>
  </w:style>
  <w:style w:type="paragraph" w:styleId="Komentarotema">
    <w:name w:val="annotation subject"/>
    <w:basedOn w:val="Komentarotekstas"/>
    <w:next w:val="Komentarotekstas"/>
    <w:link w:val="KomentarotemaDiagrama"/>
    <w:uiPriority w:val="99"/>
    <w:semiHidden/>
    <w:unhideWhenUsed/>
    <w:qFormat/>
    <w:rPr>
      <w:b/>
      <w:bCs/>
    </w:rPr>
  </w:style>
  <w:style w:type="character" w:customStyle="1" w:styleId="KomentarotemaDiagrama">
    <w:name w:val="Komentaro tema Diagrama"/>
    <w:basedOn w:val="KomentarotekstasDiagrama"/>
    <w:link w:val="Komentarotema"/>
    <w:uiPriority w:val="99"/>
    <w:semiHidden/>
    <w:qFormat/>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qFormat/>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qFormat/>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99"/>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qFormat/>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nhideWhenUsed/>
    <w:qFormat/>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qFormat/>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qFormat/>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qFormat/>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qFormat/>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 w:type="character" w:customStyle="1" w:styleId="Tech1antrDiagrama">
    <w:name w:val="Tech 1 antr Diagrama"/>
    <w:link w:val="Tech1antr"/>
    <w:qFormat/>
    <w:rsid w:val="00A13884"/>
    <w:rPr>
      <w:rFonts w:ascii="Times New Roman" w:eastAsia="Times New Roman" w:hAnsi="Times New Roman" w:cs="Times New Roman"/>
      <w:sz w:val="24"/>
      <w:szCs w:val="24"/>
      <w:lang w:val="lt-LT" w:eastAsia="lt-LT"/>
    </w:rPr>
  </w:style>
  <w:style w:type="paragraph" w:customStyle="1" w:styleId="Tech1antr">
    <w:name w:val="Tech 1 antr"/>
    <w:basedOn w:val="Antrat1"/>
    <w:link w:val="Tech1antrDiagrama"/>
    <w:autoRedefine/>
    <w:qFormat/>
    <w:rsid w:val="00A13884"/>
    <w:pPr>
      <w:keepLines w:val="0"/>
      <w:tabs>
        <w:tab w:val="left" w:pos="142"/>
      </w:tabs>
      <w:suppressAutoHyphens/>
      <w:spacing w:before="200" w:after="200" w:line="240" w:lineRule="auto"/>
      <w:outlineLvl w:val="9"/>
    </w:pPr>
    <w:rPr>
      <w:rFonts w:ascii="Times New Roman" w:eastAsia="Times New Roman" w:hAnsi="Times New Roman" w:cs="Times New Roman"/>
      <w:b w:val="0"/>
      <w:bCs w:val="0"/>
      <w:caps w:val="0"/>
      <w:spacing w:val="0"/>
      <w:sz w:val="24"/>
      <w:szCs w:val="24"/>
      <w:lang w:eastAsia="lt-LT"/>
    </w:rPr>
  </w:style>
  <w:style w:type="character" w:customStyle="1" w:styleId="AntratsDiagrama1">
    <w:name w:val="Antraštės Diagrama1"/>
    <w:uiPriority w:val="99"/>
    <w:qFormat/>
    <w:rsid w:val="00EA22D5"/>
    <w:rPr>
      <w:rFonts w:ascii="Times New Roman" w:eastAsia="Calibri" w:hAnsi="Times New Roman" w:cs="Times New Roman"/>
      <w:sz w:val="24"/>
      <w:szCs w:val="24"/>
      <w:lang w:val="en-GB"/>
    </w:rPr>
  </w:style>
  <w:style w:type="character" w:customStyle="1" w:styleId="Internetosaitas">
    <w:name w:val="Interneto saitas"/>
    <w:basedOn w:val="Numatytasispastraiposriftas"/>
    <w:uiPriority w:val="99"/>
    <w:unhideWhenUsed/>
    <w:rsid w:val="00EA22D5"/>
    <w:rPr>
      <w:color w:val="0000FF"/>
      <w:u w:val="single"/>
    </w:rPr>
  </w:style>
  <w:style w:type="character" w:customStyle="1" w:styleId="AntratDiagrama">
    <w:name w:val="Antraštė Diagrama"/>
    <w:link w:val="Antrat"/>
    <w:qFormat/>
    <w:locked/>
    <w:rsid w:val="00EA22D5"/>
    <w:rPr>
      <w:b/>
      <w:bCs/>
      <w:sz w:val="18"/>
      <w:szCs w:val="18"/>
    </w:rPr>
  </w:style>
  <w:style w:type="character" w:customStyle="1" w:styleId="typewriter">
    <w:name w:val="typewriter"/>
    <w:qFormat/>
    <w:rsid w:val="00EA22D5"/>
  </w:style>
  <w:style w:type="character" w:customStyle="1" w:styleId="Iskyrimas">
    <w:name w:val="Išskyrimas"/>
    <w:qFormat/>
    <w:rsid w:val="00EA22D5"/>
    <w:rPr>
      <w:i/>
    </w:rPr>
  </w:style>
  <w:style w:type="character" w:customStyle="1" w:styleId="PaprastasistekstasDiagrama1">
    <w:name w:val="Paprastasis tekstas Diagrama1"/>
    <w:basedOn w:val="Numatytasispastraiposriftas"/>
    <w:uiPriority w:val="99"/>
    <w:semiHidden/>
    <w:qFormat/>
    <w:rsid w:val="00EA22D5"/>
    <w:rPr>
      <w:rFonts w:ascii="Consolas" w:eastAsia="Calibri" w:hAnsi="Consolas" w:cs="Times New Roman"/>
      <w:sz w:val="21"/>
      <w:szCs w:val="21"/>
      <w:lang w:val="en-GB"/>
    </w:rPr>
  </w:style>
  <w:style w:type="character" w:customStyle="1" w:styleId="normal-h">
    <w:name w:val="normal-h"/>
    <w:basedOn w:val="Numatytasispastraiposriftas"/>
    <w:qFormat/>
    <w:rsid w:val="00EA22D5"/>
  </w:style>
  <w:style w:type="character" w:customStyle="1" w:styleId="z-label">
    <w:name w:val="z-label"/>
    <w:basedOn w:val="Numatytasispastraiposriftas"/>
    <w:qFormat/>
    <w:rsid w:val="00EA22D5"/>
  </w:style>
  <w:style w:type="character" w:customStyle="1" w:styleId="ibps-label">
    <w:name w:val="ibps-label"/>
    <w:basedOn w:val="Numatytasispastraiposriftas"/>
    <w:qFormat/>
    <w:rsid w:val="00EA22D5"/>
  </w:style>
  <w:style w:type="character" w:customStyle="1" w:styleId="alert-color">
    <w:name w:val="alert-color"/>
    <w:basedOn w:val="Numatytasispastraiposriftas"/>
    <w:qFormat/>
    <w:rsid w:val="00EA22D5"/>
  </w:style>
  <w:style w:type="character" w:customStyle="1" w:styleId="v1msohyperlink1">
    <w:name w:val="v1msohyperlink1"/>
    <w:uiPriority w:val="99"/>
    <w:qFormat/>
    <w:rsid w:val="00EA22D5"/>
    <w:rPr>
      <w:color w:val="0563C1"/>
      <w:u w:val="single"/>
    </w:rPr>
  </w:style>
  <w:style w:type="character" w:customStyle="1" w:styleId="2NUMarialChar">
    <w:name w:val="2NUM_arial Char"/>
    <w:basedOn w:val="Numatytasispastraiposriftas"/>
    <w:link w:val="2NUMarial"/>
    <w:qFormat/>
    <w:rsid w:val="00EA22D5"/>
    <w:rPr>
      <w:rFonts w:ascii="Times New Roman" w:hAnsi="Times New Roman" w:cs="Arial"/>
      <w:sz w:val="24"/>
      <w:szCs w:val="20"/>
    </w:rPr>
  </w:style>
  <w:style w:type="character" w:customStyle="1" w:styleId="1NUMarialChar">
    <w:name w:val="1NUM_arial Char"/>
    <w:basedOn w:val="Numatytasispastraiposriftas"/>
    <w:link w:val="1NUMarial"/>
    <w:qFormat/>
    <w:rsid w:val="00EA22D5"/>
    <w:rPr>
      <w:rFonts w:ascii="Times New Roman" w:eastAsia="Calibri" w:hAnsi="Times New Roman" w:cs="Arial"/>
      <w:sz w:val="24"/>
      <w:szCs w:val="20"/>
      <w:lang w:eastAsia="lt-LT"/>
    </w:rPr>
  </w:style>
  <w:style w:type="character" w:customStyle="1" w:styleId="UnresolvedMention1">
    <w:name w:val="Unresolved Mention1"/>
    <w:basedOn w:val="Numatytasispastraiposriftas"/>
    <w:uiPriority w:val="99"/>
    <w:semiHidden/>
    <w:unhideWhenUsed/>
    <w:qFormat/>
    <w:rsid w:val="00EA22D5"/>
    <w:rPr>
      <w:color w:val="605E5C"/>
      <w:shd w:val="clear" w:color="auto" w:fill="E1DFDD"/>
    </w:rPr>
  </w:style>
  <w:style w:type="character" w:customStyle="1" w:styleId="Eiluinumeravimas">
    <w:name w:val="Eilučių numeravimas"/>
    <w:rsid w:val="00EA22D5"/>
  </w:style>
  <w:style w:type="character" w:customStyle="1" w:styleId="PagrindinistekstasDiagrama1">
    <w:name w:val="Pagrindinis tekstas Diagrama1"/>
    <w:basedOn w:val="Numatytasispastraiposriftas"/>
    <w:uiPriority w:val="99"/>
    <w:semiHidden/>
    <w:rsid w:val="00EA22D5"/>
    <w:rPr>
      <w:rFonts w:ascii="Times New Roman" w:hAnsi="Times New Roman" w:cs="Times New Roman"/>
      <w:sz w:val="24"/>
      <w:szCs w:val="24"/>
    </w:rPr>
  </w:style>
  <w:style w:type="paragraph" w:customStyle="1" w:styleId="Rodykl">
    <w:name w:val="Rodyklė"/>
    <w:basedOn w:val="prastasis"/>
    <w:qFormat/>
    <w:rsid w:val="00EA22D5"/>
    <w:pPr>
      <w:suppressLineNumbers/>
      <w:suppressAutoHyphens/>
      <w:spacing w:after="0" w:line="240" w:lineRule="auto"/>
      <w:jc w:val="left"/>
    </w:pPr>
    <w:rPr>
      <w:rFonts w:ascii="Times New Roman" w:eastAsiaTheme="minorHAnsi" w:hAnsi="Times New Roman" w:cs="Arial"/>
      <w:sz w:val="24"/>
      <w:szCs w:val="24"/>
    </w:rPr>
  </w:style>
  <w:style w:type="character" w:customStyle="1" w:styleId="PagrindiniotekstotraukaDiagrama1">
    <w:name w:val="Pagrindinio teksto įtrauka Diagrama1"/>
    <w:basedOn w:val="Numatytasispastraiposriftas"/>
    <w:uiPriority w:val="99"/>
    <w:semiHidden/>
    <w:rsid w:val="00EA22D5"/>
    <w:rPr>
      <w:rFonts w:ascii="Times New Roman" w:hAnsi="Times New Roman" w:cs="Times New Roman"/>
      <w:sz w:val="24"/>
      <w:szCs w:val="24"/>
    </w:rPr>
  </w:style>
  <w:style w:type="paragraph" w:customStyle="1" w:styleId="Puslapinantratirporat">
    <w:name w:val="Puslapinė antraštė ir poraštė"/>
    <w:basedOn w:val="prastasis"/>
    <w:qFormat/>
    <w:rsid w:val="00EA22D5"/>
    <w:pPr>
      <w:suppressAutoHyphens/>
      <w:spacing w:after="0" w:line="240" w:lineRule="auto"/>
      <w:jc w:val="left"/>
    </w:pPr>
    <w:rPr>
      <w:rFonts w:ascii="Times New Roman" w:eastAsiaTheme="minorHAnsi" w:hAnsi="Times New Roman" w:cs="Times New Roman"/>
      <w:sz w:val="24"/>
      <w:szCs w:val="24"/>
    </w:rPr>
  </w:style>
  <w:style w:type="character" w:customStyle="1" w:styleId="AntratsDiagrama2">
    <w:name w:val="Antraštės Diagrama2"/>
    <w:basedOn w:val="Numatytasispastraiposriftas"/>
    <w:uiPriority w:val="99"/>
    <w:semiHidden/>
    <w:rsid w:val="00EA22D5"/>
    <w:rPr>
      <w:rFonts w:ascii="Times New Roman" w:hAnsi="Times New Roman" w:cs="Times New Roman"/>
      <w:sz w:val="24"/>
      <w:szCs w:val="24"/>
    </w:rPr>
  </w:style>
  <w:style w:type="paragraph" w:customStyle="1" w:styleId="bodytext">
    <w:name w:val="bodytext"/>
    <w:basedOn w:val="prastasis"/>
    <w:qFormat/>
    <w:rsid w:val="00EA22D5"/>
    <w:pPr>
      <w:suppressAutoHyphens/>
      <w:spacing w:beforeAutospacing="1" w:after="0" w:afterAutospacing="1" w:line="240" w:lineRule="auto"/>
      <w:jc w:val="left"/>
    </w:pPr>
    <w:rPr>
      <w:rFonts w:ascii="Times New Roman" w:eastAsia="Times New Roman" w:hAnsi="Times New Roman" w:cs="Times New Roman"/>
      <w:sz w:val="24"/>
      <w:szCs w:val="24"/>
      <w:lang w:eastAsia="lt-LT"/>
    </w:rPr>
  </w:style>
  <w:style w:type="character" w:customStyle="1" w:styleId="DebesliotekstasDiagrama1">
    <w:name w:val="Debesėlio tekstas Diagrama1"/>
    <w:basedOn w:val="Numatytasispastraiposriftas"/>
    <w:uiPriority w:val="99"/>
    <w:semiHidden/>
    <w:rsid w:val="00EA22D5"/>
    <w:rPr>
      <w:rFonts w:ascii="Segoe UI" w:hAnsi="Segoe UI" w:cs="Segoe UI"/>
      <w:sz w:val="18"/>
      <w:szCs w:val="18"/>
    </w:rPr>
  </w:style>
  <w:style w:type="character" w:customStyle="1" w:styleId="KomentarotekstasDiagrama1">
    <w:name w:val="Komentaro tekstas Diagrama1"/>
    <w:basedOn w:val="Numatytasispastraiposriftas"/>
    <w:uiPriority w:val="99"/>
    <w:semiHidden/>
    <w:rsid w:val="00EA22D5"/>
    <w:rPr>
      <w:rFonts w:ascii="Times New Roman" w:hAnsi="Times New Roman" w:cs="Times New Roman"/>
      <w:sz w:val="20"/>
      <w:szCs w:val="20"/>
    </w:rPr>
  </w:style>
  <w:style w:type="character" w:customStyle="1" w:styleId="KomentarotemaDiagrama1">
    <w:name w:val="Komentaro tema Diagrama1"/>
    <w:basedOn w:val="KomentarotekstasDiagrama1"/>
    <w:uiPriority w:val="99"/>
    <w:semiHidden/>
    <w:rsid w:val="00EA22D5"/>
    <w:rPr>
      <w:rFonts w:ascii="Times New Roman" w:hAnsi="Times New Roman" w:cs="Times New Roman"/>
      <w:b/>
      <w:bCs/>
      <w:sz w:val="20"/>
      <w:szCs w:val="20"/>
    </w:rPr>
  </w:style>
  <w:style w:type="paragraph" w:customStyle="1" w:styleId="Bulletcopy">
    <w:name w:val="Bullet copy"/>
    <w:basedOn w:val="prastasis"/>
    <w:uiPriority w:val="99"/>
    <w:qFormat/>
    <w:rsid w:val="00EA22D5"/>
    <w:pPr>
      <w:numPr>
        <w:numId w:val="11"/>
      </w:numPr>
      <w:suppressAutoHyphens/>
      <w:snapToGrid w:val="0"/>
      <w:spacing w:after="0" w:line="240" w:lineRule="auto"/>
    </w:pPr>
    <w:rPr>
      <w:rFonts w:ascii="EYInterstate Light" w:eastAsia="SimSun" w:hAnsi="EYInterstate Light" w:cs="Arial"/>
      <w:sz w:val="20"/>
      <w:szCs w:val="20"/>
      <w:lang w:eastAsia="en-GB"/>
    </w:rPr>
  </w:style>
  <w:style w:type="paragraph" w:customStyle="1" w:styleId="Sraopastraipa2">
    <w:name w:val="Sąrašo pastraipa2"/>
    <w:basedOn w:val="prastasis"/>
    <w:qFormat/>
    <w:rsid w:val="00EA22D5"/>
    <w:pPr>
      <w:suppressAutoHyphens/>
      <w:spacing w:after="0" w:line="240" w:lineRule="auto"/>
      <w:ind w:left="720"/>
      <w:contextualSpacing/>
      <w:jc w:val="left"/>
    </w:pPr>
    <w:rPr>
      <w:rFonts w:ascii="Times New Roman" w:eastAsia="Times New Roman" w:hAnsi="Times New Roman" w:cs="Times New Roman"/>
      <w:sz w:val="24"/>
      <w:szCs w:val="24"/>
      <w:lang w:eastAsia="lt-LT"/>
    </w:rPr>
  </w:style>
  <w:style w:type="character" w:customStyle="1" w:styleId="PoratDiagrama1">
    <w:name w:val="Poraštė Diagrama1"/>
    <w:basedOn w:val="Numatytasispastraiposriftas"/>
    <w:uiPriority w:val="99"/>
    <w:semiHidden/>
    <w:rsid w:val="00EA22D5"/>
    <w:rPr>
      <w:rFonts w:ascii="Times New Roman" w:hAnsi="Times New Roman" w:cs="Times New Roman"/>
      <w:sz w:val="24"/>
      <w:szCs w:val="24"/>
    </w:rPr>
  </w:style>
  <w:style w:type="character" w:customStyle="1" w:styleId="PaprastasistekstasDiagrama2">
    <w:name w:val="Paprastasis tekstas Diagrama2"/>
    <w:basedOn w:val="Numatytasispastraiposriftas"/>
    <w:uiPriority w:val="99"/>
    <w:semiHidden/>
    <w:rsid w:val="00EA22D5"/>
    <w:rPr>
      <w:rFonts w:ascii="Consolas" w:hAnsi="Consolas" w:cs="Times New Roman"/>
      <w:sz w:val="21"/>
      <w:szCs w:val="21"/>
    </w:rPr>
  </w:style>
  <w:style w:type="paragraph" w:customStyle="1" w:styleId="western">
    <w:name w:val="western"/>
    <w:basedOn w:val="prastasis"/>
    <w:qFormat/>
    <w:rsid w:val="00EA22D5"/>
    <w:pPr>
      <w:suppressAutoHyphens/>
      <w:spacing w:beforeAutospacing="1" w:after="0" w:afterAutospacing="1" w:line="240" w:lineRule="auto"/>
      <w:jc w:val="left"/>
    </w:pPr>
    <w:rPr>
      <w:rFonts w:ascii="Times New Roman" w:eastAsiaTheme="minorHAnsi" w:hAnsi="Times New Roman" w:cs="Times New Roman"/>
      <w:color w:val="000000"/>
      <w:sz w:val="24"/>
      <w:szCs w:val="24"/>
      <w:lang w:eastAsia="lt-LT"/>
    </w:rPr>
  </w:style>
  <w:style w:type="paragraph" w:customStyle="1" w:styleId="Lentelsturinys">
    <w:name w:val="Lentelės turinys"/>
    <w:basedOn w:val="prastasis"/>
    <w:qFormat/>
    <w:rsid w:val="00EA22D5"/>
    <w:pPr>
      <w:widowControl w:val="0"/>
      <w:suppressLineNumbers/>
      <w:suppressAutoHyphens/>
      <w:jc w:val="left"/>
    </w:pPr>
    <w:rPr>
      <w:rFonts w:eastAsia="Times New Roman" w:cs="Calibri"/>
    </w:rPr>
  </w:style>
  <w:style w:type="paragraph" w:customStyle="1" w:styleId="taltipfb">
    <w:name w:val="taltipfb"/>
    <w:basedOn w:val="prastasis"/>
    <w:qFormat/>
    <w:rsid w:val="00EA22D5"/>
    <w:pPr>
      <w:suppressAutoHyphens/>
      <w:spacing w:beforeAutospacing="1" w:after="0" w:afterAutospacing="1" w:line="240" w:lineRule="auto"/>
      <w:jc w:val="left"/>
    </w:pPr>
    <w:rPr>
      <w:rFonts w:ascii="Times New Roman" w:eastAsiaTheme="minorHAnsi" w:hAnsi="Times New Roman" w:cs="Times New Roman"/>
      <w:sz w:val="24"/>
      <w:szCs w:val="24"/>
      <w:lang w:eastAsia="lt-LT"/>
    </w:rPr>
  </w:style>
  <w:style w:type="paragraph" w:customStyle="1" w:styleId="LO-normal">
    <w:name w:val="LO-normal"/>
    <w:qFormat/>
    <w:rsid w:val="00EA22D5"/>
    <w:pPr>
      <w:suppressAutoHyphens/>
      <w:spacing w:after="0" w:line="276" w:lineRule="auto"/>
      <w:jc w:val="left"/>
    </w:pPr>
    <w:rPr>
      <w:rFonts w:ascii="Arial" w:eastAsia="Arial" w:hAnsi="Arial" w:cs="Arial"/>
      <w:lang w:val="lt-LT" w:eastAsia="zh-CN" w:bidi="hi-IN"/>
    </w:rPr>
  </w:style>
  <w:style w:type="paragraph" w:customStyle="1" w:styleId="1NUMarial">
    <w:name w:val="1NUM_arial"/>
    <w:basedOn w:val="prastasis"/>
    <w:link w:val="1NUMarialChar"/>
    <w:qFormat/>
    <w:rsid w:val="00EA22D5"/>
    <w:pPr>
      <w:numPr>
        <w:numId w:val="13"/>
      </w:numPr>
      <w:suppressAutoHyphens/>
      <w:spacing w:after="0" w:line="276" w:lineRule="auto"/>
      <w:contextualSpacing/>
    </w:pPr>
    <w:rPr>
      <w:rFonts w:ascii="Times New Roman" w:eastAsia="Calibri" w:hAnsi="Times New Roman" w:cs="Arial"/>
      <w:sz w:val="24"/>
      <w:szCs w:val="20"/>
      <w:lang w:eastAsia="lt-LT"/>
    </w:rPr>
  </w:style>
  <w:style w:type="paragraph" w:customStyle="1" w:styleId="2NUMarial">
    <w:name w:val="2NUM_arial"/>
    <w:basedOn w:val="prastasis"/>
    <w:link w:val="2NUMarialChar"/>
    <w:qFormat/>
    <w:rsid w:val="00EA22D5"/>
    <w:pPr>
      <w:tabs>
        <w:tab w:val="num" w:pos="0"/>
        <w:tab w:val="left" w:pos="1701"/>
      </w:tabs>
      <w:suppressAutoHyphens/>
      <w:spacing w:after="0" w:line="276" w:lineRule="auto"/>
      <w:ind w:left="786" w:hanging="360"/>
      <w:contextualSpacing/>
    </w:pPr>
    <w:rPr>
      <w:rFonts w:ascii="Times New Roman" w:hAnsi="Times New Roman" w:cs="Arial"/>
      <w:sz w:val="24"/>
      <w:szCs w:val="20"/>
    </w:rPr>
  </w:style>
  <w:style w:type="paragraph" w:customStyle="1" w:styleId="3NUMarial">
    <w:name w:val="3NUM_arial"/>
    <w:basedOn w:val="2NUMarial"/>
    <w:qFormat/>
    <w:rsid w:val="00EA22D5"/>
    <w:pPr>
      <w:ind w:left="0" w:firstLine="720"/>
    </w:pPr>
  </w:style>
  <w:style w:type="table" w:customStyle="1" w:styleId="Lentelstinklelis11">
    <w:name w:val="Lentelės tinklelis11"/>
    <w:basedOn w:val="prastojilentel"/>
    <w:uiPriority w:val="39"/>
    <w:rsid w:val="00EA22D5"/>
    <w:pPr>
      <w:suppressAutoHyphens/>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99"/>
    <w:rsid w:val="00EA22D5"/>
    <w:pPr>
      <w:suppressAutoHyphens/>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EA22D5"/>
    <w:rPr>
      <w:rFonts w:ascii="Segoe UI" w:hAnsi="Segoe UI" w:cs="Segoe UI" w:hint="default"/>
      <w:color w:val="242424"/>
      <w:sz w:val="18"/>
      <w:szCs w:val="18"/>
      <w:shd w:val="clear" w:color="auto" w:fill="FFFFFF"/>
    </w:rPr>
  </w:style>
  <w:style w:type="character" w:customStyle="1" w:styleId="cf11">
    <w:name w:val="cf11"/>
    <w:basedOn w:val="Numatytasispastraiposriftas"/>
    <w:rsid w:val="00EA22D5"/>
    <w:rPr>
      <w:rFonts w:ascii="Segoe UI" w:hAnsi="Segoe UI" w:cs="Segoe UI" w:hint="default"/>
      <w:color w:val="242424"/>
      <w:sz w:val="18"/>
      <w:szCs w:val="18"/>
      <w:shd w:val="clear" w:color="auto" w:fill="FFFFFF"/>
    </w:rPr>
  </w:style>
  <w:style w:type="character" w:customStyle="1" w:styleId="cf21">
    <w:name w:val="cf21"/>
    <w:basedOn w:val="Numatytasispastraiposriftas"/>
    <w:rsid w:val="00EA22D5"/>
    <w:rPr>
      <w:rFonts w:ascii="Segoe UI" w:hAnsi="Segoe UI" w:cs="Segoe UI" w:hint="default"/>
      <w:sz w:val="18"/>
      <w:szCs w:val="18"/>
    </w:rPr>
  </w:style>
  <w:style w:type="character" w:customStyle="1" w:styleId="Neapdorotaspaminjimas1">
    <w:name w:val="Neapdorotas paminėjimas1"/>
    <w:basedOn w:val="Numatytasispastraiposriftas"/>
    <w:uiPriority w:val="99"/>
    <w:semiHidden/>
    <w:unhideWhenUsed/>
    <w:rsid w:val="00EA22D5"/>
    <w:rPr>
      <w:color w:val="605E5C"/>
      <w:shd w:val="clear" w:color="auto" w:fill="E1DFDD"/>
    </w:rPr>
  </w:style>
  <w:style w:type="paragraph" w:customStyle="1" w:styleId="Standard">
    <w:name w:val="Standard"/>
    <w:rsid w:val="00D34906"/>
    <w:pPr>
      <w:suppressAutoHyphens/>
      <w:autoSpaceDN w:val="0"/>
      <w:spacing w:after="0" w:line="240" w:lineRule="auto"/>
      <w:jc w:val="left"/>
      <w:textAlignment w:val="baseline"/>
    </w:pPr>
    <w:rPr>
      <w:rFonts w:ascii="Liberation Serif" w:eastAsia="NSimSun" w:hAnsi="Liberation Serif" w:cs="Arial"/>
      <w:kern w:val="3"/>
      <w:sz w:val="24"/>
      <w:szCs w:val="24"/>
      <w:lang w:val="lt-LT" w:eastAsia="zh-CN" w:bidi="hi-IN"/>
    </w:rPr>
  </w:style>
  <w:style w:type="paragraph" w:customStyle="1" w:styleId="xmsonormal">
    <w:name w:val="x_msonormal"/>
    <w:basedOn w:val="prastasis"/>
    <w:rsid w:val="00751AFD"/>
    <w:pPr>
      <w:spacing w:after="0" w:line="240" w:lineRule="auto"/>
      <w:jc w:val="left"/>
    </w:pPr>
    <w:rPr>
      <w:rFonts w:ascii="Aptos" w:eastAsiaTheme="minorHAnsi" w:hAnsi="Aptos" w:cs="Aptos"/>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91350">
      <w:bodyDiv w:val="1"/>
      <w:marLeft w:val="0"/>
      <w:marRight w:val="0"/>
      <w:marTop w:val="0"/>
      <w:marBottom w:val="0"/>
      <w:divBdr>
        <w:top w:val="none" w:sz="0" w:space="0" w:color="auto"/>
        <w:left w:val="none" w:sz="0" w:space="0" w:color="auto"/>
        <w:bottom w:val="none" w:sz="0" w:space="0" w:color="auto"/>
        <w:right w:val="none" w:sz="0" w:space="0" w:color="auto"/>
      </w:divBdr>
    </w:div>
    <w:div w:id="228540262">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812253896">
      <w:bodyDiv w:val="1"/>
      <w:marLeft w:val="0"/>
      <w:marRight w:val="0"/>
      <w:marTop w:val="0"/>
      <w:marBottom w:val="0"/>
      <w:divBdr>
        <w:top w:val="none" w:sz="0" w:space="0" w:color="auto"/>
        <w:left w:val="none" w:sz="0" w:space="0" w:color="auto"/>
        <w:bottom w:val="none" w:sz="0" w:space="0" w:color="auto"/>
        <w:right w:val="none" w:sz="0" w:space="0" w:color="auto"/>
      </w:divBdr>
    </w:div>
    <w:div w:id="840004755">
      <w:bodyDiv w:val="1"/>
      <w:marLeft w:val="0"/>
      <w:marRight w:val="0"/>
      <w:marTop w:val="0"/>
      <w:marBottom w:val="0"/>
      <w:divBdr>
        <w:top w:val="none" w:sz="0" w:space="0" w:color="auto"/>
        <w:left w:val="none" w:sz="0" w:space="0" w:color="auto"/>
        <w:bottom w:val="none" w:sz="0" w:space="0" w:color="auto"/>
        <w:right w:val="none" w:sz="0" w:space="0" w:color="auto"/>
      </w:divBdr>
    </w:div>
    <w:div w:id="107153569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92854267">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 w:id="2121488891">
      <w:bodyDiv w:val="1"/>
      <w:marLeft w:val="0"/>
      <w:marRight w:val="0"/>
      <w:marTop w:val="0"/>
      <w:marBottom w:val="0"/>
      <w:divBdr>
        <w:top w:val="none" w:sz="0" w:space="0" w:color="auto"/>
        <w:left w:val="none" w:sz="0" w:space="0" w:color="auto"/>
        <w:bottom w:val="none" w:sz="0" w:space="0" w:color="auto"/>
        <w:right w:val="none" w:sz="0" w:space="0" w:color="auto"/>
      </w:divBdr>
    </w:div>
    <w:div w:id="2130202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ittpagalba@vrm.l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ittpagalba.vrm.lt/MSM/" TargetMode="External"/><Relationship Id="rId2" Type="http://schemas.openxmlformats.org/officeDocument/2006/relationships/customXml" Target="../customXml/item2.xml"/><Relationship Id="rId16" Type="http://schemas.openxmlformats.org/officeDocument/2006/relationships/hyperlink" Target="https://nvd.nist.gov/"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c3acd0d2-c4d6-4510-bf28-f2fadb32191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D899D94-F3A4-4664-B4DC-91F99B78D094}">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0</TotalTime>
  <Pages>21</Pages>
  <Words>35760</Words>
  <Characters>20384</Characters>
  <Application>Microsoft Office Word</Application>
  <DocSecurity>4</DocSecurity>
  <Lines>169</Lines>
  <Paragraphs>112</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56032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Živilė Šakalienė</cp:lastModifiedBy>
  <cp:revision>2</cp:revision>
  <cp:lastPrinted>2021-01-19T12:06:00Z</cp:lastPrinted>
  <dcterms:created xsi:type="dcterms:W3CDTF">2025-08-28T14:03:00Z</dcterms:created>
  <dcterms:modified xsi:type="dcterms:W3CDTF">2025-08-28T14:03:00Z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